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26F87" w14:textId="1850B11E" w:rsidR="00276134" w:rsidRPr="00276134" w:rsidRDefault="00697F39" w:rsidP="00074C76">
      <w:pPr>
        <w:spacing w:after="0" w:line="300" w:lineRule="atLeast"/>
        <w:jc w:val="center"/>
        <w:rPr>
          <w:rFonts w:ascii="Verdana" w:hAnsi="Verdana"/>
          <w:sz w:val="16"/>
        </w:rPr>
      </w:pPr>
      <w:r>
        <w:rPr>
          <w:noProof/>
        </w:rPr>
        <w:drawing>
          <wp:inline distT="0" distB="0" distL="0" distR="0" wp14:anchorId="6AA779D4" wp14:editId="530EA91D">
            <wp:extent cx="6120130" cy="545465"/>
            <wp:effectExtent l="0" t="0" r="0" b="6985"/>
            <wp:docPr id="3" name="Immagine 3" descr="Fondi Europei">
              <a:extLst xmlns:a="http://schemas.openxmlformats.org/drawingml/2006/main">
                <a:ext uri="{FF2B5EF4-FFF2-40B4-BE49-F238E27FC236}">
                  <a16:creationId xmlns:a16="http://schemas.microsoft.com/office/drawing/2014/main" id="{E3802497-65E9-73B8-1A53-7E048CDC04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 descr="Fondi Europei">
                      <a:extLst>
                        <a:ext uri="{FF2B5EF4-FFF2-40B4-BE49-F238E27FC236}">
                          <a16:creationId xmlns:a16="http://schemas.microsoft.com/office/drawing/2014/main" id="{E3802497-65E9-73B8-1A53-7E048CDC0491}"/>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545465"/>
                    </a:xfrm>
                    <a:prstGeom prst="rect">
                      <a:avLst/>
                    </a:prstGeom>
                    <a:noFill/>
                  </pic:spPr>
                </pic:pic>
              </a:graphicData>
            </a:graphic>
          </wp:inline>
        </w:drawing>
      </w:r>
    </w:p>
    <w:p w14:paraId="75DD7B10" w14:textId="77777777" w:rsidR="00276134" w:rsidRPr="00276134" w:rsidRDefault="00276134" w:rsidP="00074C76">
      <w:pPr>
        <w:spacing w:after="0" w:line="300" w:lineRule="atLeast"/>
        <w:rPr>
          <w:rFonts w:ascii="Verdana" w:hAnsi="Verdana"/>
          <w:sz w:val="16"/>
        </w:rPr>
      </w:pPr>
    </w:p>
    <w:p w14:paraId="4CC6F9AA" w14:textId="77777777" w:rsidR="00276134" w:rsidRPr="00276134" w:rsidRDefault="00276134" w:rsidP="00074C76">
      <w:pPr>
        <w:spacing w:after="0" w:line="300" w:lineRule="atLeast"/>
        <w:rPr>
          <w:rFonts w:ascii="Verdana" w:hAnsi="Verdana"/>
          <w:sz w:val="16"/>
        </w:rPr>
      </w:pPr>
    </w:p>
    <w:p w14:paraId="0864DB7C" w14:textId="77777777" w:rsidR="00276134" w:rsidRPr="00276134" w:rsidRDefault="00276134" w:rsidP="00074C76">
      <w:pPr>
        <w:spacing w:after="0" w:line="300" w:lineRule="atLeast"/>
        <w:rPr>
          <w:rFonts w:ascii="Verdana" w:hAnsi="Verdana"/>
          <w:sz w:val="16"/>
        </w:rPr>
      </w:pPr>
    </w:p>
    <w:p w14:paraId="2044C6AA" w14:textId="77777777" w:rsidR="00276134" w:rsidRDefault="00276134" w:rsidP="00074C76">
      <w:pPr>
        <w:spacing w:after="0" w:line="300" w:lineRule="atLeast"/>
        <w:jc w:val="center"/>
        <w:rPr>
          <w:rFonts w:ascii="Verdana" w:hAnsi="Verdana"/>
          <w:sz w:val="16"/>
        </w:rPr>
      </w:pPr>
    </w:p>
    <w:p w14:paraId="09863E74" w14:textId="77777777" w:rsidR="00276134" w:rsidRDefault="00276134" w:rsidP="00074C76">
      <w:pPr>
        <w:spacing w:after="0" w:line="300" w:lineRule="atLeast"/>
        <w:jc w:val="center"/>
        <w:rPr>
          <w:rFonts w:ascii="Verdana" w:hAnsi="Verdana"/>
          <w:sz w:val="16"/>
        </w:rPr>
      </w:pPr>
    </w:p>
    <w:p w14:paraId="7E16A1AF" w14:textId="77777777" w:rsidR="00276134" w:rsidRDefault="00276134" w:rsidP="00074C76">
      <w:pPr>
        <w:spacing w:after="0" w:line="300" w:lineRule="atLeast"/>
        <w:jc w:val="center"/>
        <w:rPr>
          <w:rFonts w:ascii="Verdana" w:hAnsi="Verdana"/>
          <w:sz w:val="16"/>
        </w:rPr>
      </w:pPr>
    </w:p>
    <w:p w14:paraId="4545A398" w14:textId="77777777" w:rsidR="00276134" w:rsidRDefault="00276134" w:rsidP="00074C76">
      <w:pPr>
        <w:spacing w:after="0" w:line="300" w:lineRule="atLeast"/>
        <w:jc w:val="center"/>
        <w:rPr>
          <w:rFonts w:ascii="Verdana" w:hAnsi="Verdana"/>
          <w:sz w:val="16"/>
        </w:rPr>
      </w:pPr>
    </w:p>
    <w:p w14:paraId="1BA1E326" w14:textId="77777777" w:rsidR="00276134" w:rsidRPr="00276134" w:rsidRDefault="00276134" w:rsidP="00074C76">
      <w:pPr>
        <w:spacing w:after="0" w:line="300" w:lineRule="atLeast"/>
        <w:rPr>
          <w:rFonts w:ascii="Verdana" w:hAnsi="Verdana"/>
          <w:sz w:val="16"/>
        </w:rPr>
      </w:pPr>
    </w:p>
    <w:p w14:paraId="2C93F5FB" w14:textId="77777777" w:rsidR="00276134" w:rsidRDefault="00276134" w:rsidP="00074C76">
      <w:pPr>
        <w:spacing w:after="0" w:line="300" w:lineRule="atLeast"/>
        <w:jc w:val="center"/>
        <w:rPr>
          <w:rFonts w:ascii="Verdana" w:hAnsi="Verdana"/>
          <w:sz w:val="16"/>
        </w:rPr>
      </w:pPr>
    </w:p>
    <w:p w14:paraId="43507B78" w14:textId="77777777" w:rsidR="00057035" w:rsidRDefault="00057035" w:rsidP="00074C76">
      <w:pPr>
        <w:spacing w:after="0" w:line="300" w:lineRule="atLeast"/>
        <w:jc w:val="center"/>
        <w:rPr>
          <w:rFonts w:ascii="Verdana" w:hAnsi="Verdana"/>
          <w:b/>
          <w:color w:val="1F497D" w:themeColor="text2"/>
          <w:sz w:val="32"/>
        </w:rPr>
      </w:pPr>
      <w:r>
        <w:rPr>
          <w:rFonts w:ascii="Verdana" w:hAnsi="Verdana"/>
          <w:b/>
          <w:color w:val="1F497D" w:themeColor="text2"/>
          <w:sz w:val="32"/>
        </w:rPr>
        <w:t>RAPPORTO SULL’AUTOVALUTAZIONE</w:t>
      </w:r>
    </w:p>
    <w:p w14:paraId="019D89E8" w14:textId="77777777" w:rsidR="00276134" w:rsidRPr="00276134" w:rsidRDefault="00276134" w:rsidP="00074C76">
      <w:pPr>
        <w:spacing w:after="0" w:line="300" w:lineRule="atLeast"/>
        <w:jc w:val="center"/>
        <w:rPr>
          <w:rFonts w:ascii="Verdana" w:hAnsi="Verdana"/>
          <w:b/>
          <w:color w:val="1F497D" w:themeColor="text2"/>
          <w:sz w:val="32"/>
        </w:rPr>
      </w:pPr>
      <w:r w:rsidRPr="00276134">
        <w:rPr>
          <w:rFonts w:ascii="Verdana" w:hAnsi="Verdana"/>
          <w:b/>
          <w:color w:val="1F497D" w:themeColor="text2"/>
          <w:sz w:val="32"/>
        </w:rPr>
        <w:t>DEL RISCHIO DI FRODE</w:t>
      </w:r>
    </w:p>
    <w:p w14:paraId="13C03E8F" w14:textId="77777777" w:rsidR="00276134" w:rsidRDefault="00276134" w:rsidP="00074C76">
      <w:pPr>
        <w:spacing w:after="0" w:line="300" w:lineRule="atLeast"/>
        <w:rPr>
          <w:rFonts w:ascii="Verdana" w:hAnsi="Verdana"/>
          <w:sz w:val="16"/>
        </w:rPr>
      </w:pPr>
    </w:p>
    <w:p w14:paraId="512CAD0C" w14:textId="77777777" w:rsidR="00276134" w:rsidRPr="00553D26" w:rsidRDefault="00276134" w:rsidP="00074C76">
      <w:pPr>
        <w:spacing w:after="0" w:line="300" w:lineRule="atLeast"/>
        <w:rPr>
          <w:rFonts w:ascii="Verdana" w:hAnsi="Verdana"/>
          <w:sz w:val="16"/>
        </w:rPr>
      </w:pPr>
    </w:p>
    <w:p w14:paraId="444B4E9E" w14:textId="77777777" w:rsidR="006B3497" w:rsidRDefault="00276134" w:rsidP="00074C76">
      <w:pPr>
        <w:spacing w:after="0" w:line="300" w:lineRule="atLeast"/>
        <w:jc w:val="center"/>
        <w:rPr>
          <w:rFonts w:ascii="Verdana" w:hAnsi="Verdana"/>
          <w:sz w:val="20"/>
        </w:rPr>
      </w:pPr>
      <w:r w:rsidRPr="00CF5453">
        <w:rPr>
          <w:rFonts w:ascii="Verdana" w:hAnsi="Verdana"/>
          <w:sz w:val="20"/>
        </w:rPr>
        <w:t>Data dell’autovalutazione</w:t>
      </w:r>
    </w:p>
    <w:p w14:paraId="1A699CE5" w14:textId="77777777" w:rsidR="006B3497" w:rsidRDefault="006B3497" w:rsidP="00074C76">
      <w:pPr>
        <w:spacing w:after="0" w:line="300" w:lineRule="atLeast"/>
        <w:jc w:val="center"/>
        <w:rPr>
          <w:rFonts w:ascii="Verdana" w:hAnsi="Verdana"/>
          <w:i/>
          <w:sz w:val="20"/>
        </w:rPr>
      </w:pPr>
    </w:p>
    <w:p w14:paraId="39F77412" w14:textId="74451CAA" w:rsidR="00276134" w:rsidRDefault="006B3497" w:rsidP="00074C76">
      <w:pPr>
        <w:spacing w:after="0" w:line="300" w:lineRule="atLeast"/>
        <w:jc w:val="center"/>
        <w:rPr>
          <w:rFonts w:ascii="Verdana" w:hAnsi="Verdana"/>
          <w:i/>
          <w:sz w:val="20"/>
        </w:rPr>
      </w:pPr>
      <w:r>
        <w:rPr>
          <w:rFonts w:ascii="Verdana" w:hAnsi="Verdana"/>
          <w:i/>
          <w:sz w:val="20"/>
        </w:rPr>
        <w:t>O</w:t>
      </w:r>
      <w:r w:rsidR="00373D3C">
        <w:rPr>
          <w:rFonts w:ascii="Verdana" w:hAnsi="Verdana"/>
          <w:i/>
          <w:sz w:val="20"/>
        </w:rPr>
        <w:t>ttobre 202</w:t>
      </w:r>
      <w:r w:rsidR="00697F39">
        <w:rPr>
          <w:rFonts w:ascii="Verdana" w:hAnsi="Verdana"/>
          <w:i/>
          <w:sz w:val="20"/>
        </w:rPr>
        <w:t>4</w:t>
      </w:r>
    </w:p>
    <w:p w14:paraId="652CBC71" w14:textId="77777777" w:rsidR="003629E0" w:rsidRPr="00276134" w:rsidRDefault="00276134" w:rsidP="00074C76">
      <w:pPr>
        <w:spacing w:after="0" w:line="300" w:lineRule="atLeast"/>
        <w:jc w:val="center"/>
        <w:rPr>
          <w:rFonts w:ascii="Verdana" w:hAnsi="Verdana"/>
          <w:b/>
          <w:color w:val="1F497D" w:themeColor="text2"/>
          <w:sz w:val="24"/>
        </w:rPr>
      </w:pPr>
      <w:r w:rsidRPr="00276134">
        <w:rPr>
          <w:rFonts w:ascii="Verdana" w:hAnsi="Verdana"/>
          <w:sz w:val="16"/>
        </w:rPr>
        <w:br w:type="page"/>
      </w:r>
    </w:p>
    <w:p w14:paraId="00461618" w14:textId="77777777" w:rsidR="00074C76" w:rsidRPr="00074C76" w:rsidRDefault="00074C76" w:rsidP="00074C76">
      <w:pPr>
        <w:pStyle w:val="Titolo"/>
        <w:spacing w:before="0" w:line="300" w:lineRule="atLeast"/>
        <w:rPr>
          <w:b/>
        </w:rPr>
      </w:pPr>
      <w:r w:rsidRPr="00074C76">
        <w:rPr>
          <w:b/>
          <w:color w:val="76923C" w:themeColor="accent3" w:themeShade="BF"/>
          <w:sz w:val="28"/>
        </w:rPr>
        <w:lastRenderedPageBreak/>
        <w:t>La metodologia applicata</w:t>
      </w:r>
    </w:p>
    <w:p w14:paraId="1BCA3E6F" w14:textId="5DDF304D" w:rsidR="00074C76" w:rsidRDefault="00074C76" w:rsidP="00074C76">
      <w:pPr>
        <w:spacing w:after="0" w:line="300" w:lineRule="atLeast"/>
        <w:jc w:val="both"/>
      </w:pPr>
      <w:r w:rsidRPr="00A1769A">
        <w:t>La valutazione prende in considerazione le principali casistiche di rischio che potrebbero verificarsi nell’attuazione del P</w:t>
      </w:r>
      <w:r w:rsidR="006B765D">
        <w:t>R Marche</w:t>
      </w:r>
      <w:r w:rsidRPr="00A1769A">
        <w:t xml:space="preserve"> FESR</w:t>
      </w:r>
      <w:r w:rsidR="00EA1B50">
        <w:t xml:space="preserve"> 2021-2027</w:t>
      </w:r>
      <w:r w:rsidRPr="00A1769A">
        <w:t xml:space="preserve"> analizzando le probabilità che quest’ultime possano verificarsi, la gravità delle medesime e le misure messe in atto per contrastarle. Per effettuare la presente analisi, il Gruppo di Autovalutazione si è avvalso di un’apposita checklist conforme al modello di cui all’Allegato 1 dalle suddette Linee guida “Valutazione dei rischi di frode e misure antifrode efficaci e proporzionate” (Egesif_14-0021-00 del 16/06/2014).</w:t>
      </w:r>
    </w:p>
    <w:p w14:paraId="6828F812" w14:textId="2BA6AD57" w:rsidR="00522254" w:rsidRPr="00A1769A" w:rsidRDefault="00522254" w:rsidP="00074C76">
      <w:pPr>
        <w:spacing w:after="0" w:line="300" w:lineRule="atLeast"/>
        <w:jc w:val="both"/>
      </w:pPr>
      <w:r>
        <w:t>Si evidenzia che la valutazione illustrata nel presente Rapporto tiene in debito conto anche delle raccomandazioni della CE trasmesse con Nota Ares (2021) 2231198 del 31.3.2021, in cui si evidenzia la necessità di porre particolare attenzione ai potenziali rischi di frode derivanti dalle nuove indicazioni normative e nuove procedure più snelle messe in atto causa Covid-19.</w:t>
      </w:r>
    </w:p>
    <w:p w14:paraId="38C9E624" w14:textId="1E3E99C7" w:rsidR="00074C76" w:rsidRPr="00A1769A" w:rsidRDefault="00074C76" w:rsidP="00074C76">
      <w:pPr>
        <w:spacing w:after="0" w:line="300" w:lineRule="atLeast"/>
      </w:pPr>
      <w:r w:rsidRPr="00A1769A">
        <w:t xml:space="preserve">I controlli </w:t>
      </w:r>
      <w:r w:rsidR="00D8032F">
        <w:t>so</w:t>
      </w:r>
      <w:r w:rsidRPr="00A1769A">
        <w:t xml:space="preserve">no pertanto suddivisi nei seguenti </w:t>
      </w:r>
      <w:proofErr w:type="spellStart"/>
      <w:r w:rsidRPr="00A1769A">
        <w:t>macroprocessi</w:t>
      </w:r>
      <w:proofErr w:type="spellEnd"/>
      <w:r w:rsidRPr="00A1769A">
        <w:t>:</w:t>
      </w:r>
    </w:p>
    <w:p w14:paraId="348ED5AF" w14:textId="77777777" w:rsidR="00074C76" w:rsidRPr="00A1769A" w:rsidRDefault="00074C76" w:rsidP="00AF3CC7">
      <w:pPr>
        <w:pStyle w:val="Paragrafoelenco"/>
        <w:numPr>
          <w:ilvl w:val="0"/>
          <w:numId w:val="26"/>
        </w:numPr>
        <w:spacing w:after="0" w:line="300" w:lineRule="atLeast"/>
        <w:jc w:val="both"/>
      </w:pPr>
      <w:r w:rsidRPr="00A1769A">
        <w:t>Selezione del candidato</w:t>
      </w:r>
    </w:p>
    <w:p w14:paraId="66A875E9" w14:textId="77777777" w:rsidR="00074C76" w:rsidRPr="00A1769A" w:rsidRDefault="00074C76" w:rsidP="00AF3CC7">
      <w:pPr>
        <w:pStyle w:val="Paragrafoelenco"/>
        <w:numPr>
          <w:ilvl w:val="0"/>
          <w:numId w:val="26"/>
        </w:numPr>
        <w:spacing w:after="0" w:line="300" w:lineRule="atLeast"/>
        <w:jc w:val="both"/>
      </w:pPr>
      <w:r w:rsidRPr="00A1769A">
        <w:t>Attuazione e Verifica</w:t>
      </w:r>
    </w:p>
    <w:p w14:paraId="67C05597" w14:textId="77777777" w:rsidR="00074C76" w:rsidRPr="00A1769A" w:rsidRDefault="00074C76" w:rsidP="00AF3CC7">
      <w:pPr>
        <w:pStyle w:val="Paragrafoelenco"/>
        <w:numPr>
          <w:ilvl w:val="0"/>
          <w:numId w:val="26"/>
        </w:numPr>
        <w:spacing w:after="0" w:line="300" w:lineRule="atLeast"/>
        <w:jc w:val="both"/>
      </w:pPr>
      <w:r w:rsidRPr="00A1769A">
        <w:t>Certificazione e Pagamenti</w:t>
      </w:r>
    </w:p>
    <w:p w14:paraId="58A07BEA" w14:textId="69C197C3" w:rsidR="00074C76" w:rsidRPr="00A1769A" w:rsidRDefault="00074C76" w:rsidP="00AF3CC7">
      <w:pPr>
        <w:pStyle w:val="Paragrafoelenco"/>
        <w:numPr>
          <w:ilvl w:val="0"/>
          <w:numId w:val="26"/>
        </w:numPr>
        <w:spacing w:after="0" w:line="300" w:lineRule="atLeast"/>
        <w:jc w:val="both"/>
      </w:pPr>
      <w:r w:rsidRPr="00A1769A">
        <w:t>Aggiudicazione diretta da parte dell’A</w:t>
      </w:r>
      <w:r w:rsidR="008D1860">
        <w:t xml:space="preserve">utorità </w:t>
      </w:r>
      <w:r w:rsidRPr="00A1769A">
        <w:t>d</w:t>
      </w:r>
      <w:r w:rsidR="008D1860">
        <w:t xml:space="preserve">i </w:t>
      </w:r>
      <w:r w:rsidRPr="00A1769A">
        <w:t>G</w:t>
      </w:r>
      <w:r w:rsidR="008D1860">
        <w:t>estione</w:t>
      </w:r>
      <w:r w:rsidR="002E0CA8">
        <w:t xml:space="preserve"> (</w:t>
      </w:r>
      <w:proofErr w:type="spellStart"/>
      <w:r w:rsidR="002E0CA8">
        <w:t>AdG</w:t>
      </w:r>
      <w:proofErr w:type="spellEnd"/>
      <w:r w:rsidR="002E0CA8">
        <w:t>)</w:t>
      </w:r>
      <w:r w:rsidRPr="00A1769A">
        <w:t>.</w:t>
      </w:r>
    </w:p>
    <w:p w14:paraId="1FBE95BA" w14:textId="77777777" w:rsidR="00074C76" w:rsidRPr="00A1769A" w:rsidRDefault="00074C76" w:rsidP="00074C76">
      <w:pPr>
        <w:spacing w:after="0" w:line="300" w:lineRule="atLeast"/>
      </w:pPr>
    </w:p>
    <w:p w14:paraId="6D82D29D" w14:textId="77777777" w:rsidR="00074C76" w:rsidRPr="00A1769A" w:rsidRDefault="00074C76" w:rsidP="00074C76">
      <w:pPr>
        <w:spacing w:after="0" w:line="300" w:lineRule="atLeast"/>
      </w:pPr>
      <w:r w:rsidRPr="00A1769A">
        <w:t xml:space="preserve">Per ciascun Processo sono stati individuati i seguenti </w:t>
      </w:r>
      <w:r w:rsidRPr="00DF234F">
        <w:rPr>
          <w:b/>
        </w:rPr>
        <w:t>rischi specifici</w:t>
      </w:r>
      <w:r w:rsidRPr="00A1769A">
        <w:t>:</w:t>
      </w:r>
    </w:p>
    <w:p w14:paraId="4ED6CD44" w14:textId="77777777" w:rsidR="00074C76" w:rsidRPr="00A1769A" w:rsidRDefault="00074C76" w:rsidP="00074C76">
      <w:pPr>
        <w:spacing w:after="0" w:line="300" w:lineRule="atLeast"/>
      </w:pPr>
    </w:p>
    <w:tbl>
      <w:tblPr>
        <w:tblStyle w:val="ScrollTableNormal"/>
        <w:tblW w:w="3828" w:type="pct"/>
        <w:jc w:val="center"/>
        <w:tblLook w:val="0000" w:firstRow="0" w:lastRow="0" w:firstColumn="0" w:lastColumn="0" w:noHBand="0" w:noVBand="0"/>
      </w:tblPr>
      <w:tblGrid>
        <w:gridCol w:w="4765"/>
        <w:gridCol w:w="2606"/>
      </w:tblGrid>
      <w:tr w:rsidR="00074C76" w:rsidRPr="00A1769A" w14:paraId="32DE32D4" w14:textId="77777777" w:rsidTr="00DF234F">
        <w:trPr>
          <w:cnfStyle w:val="000000100000" w:firstRow="0" w:lastRow="0" w:firstColumn="0" w:lastColumn="0" w:oddVBand="0" w:evenVBand="0" w:oddHBand="1" w:evenHBand="0" w:firstRowFirstColumn="0" w:firstRowLastColumn="0" w:lastRowFirstColumn="0" w:lastRowLastColumn="0"/>
          <w:trHeight w:val="323"/>
          <w:jc w:val="center"/>
        </w:trPr>
        <w:tc>
          <w:tcPr>
            <w:cnfStyle w:val="000010000000" w:firstRow="0" w:lastRow="0" w:firstColumn="0" w:lastColumn="0" w:oddVBand="1" w:evenVBand="0" w:oddHBand="0" w:evenHBand="0" w:firstRowFirstColumn="0" w:firstRowLastColumn="0" w:lastRowFirstColumn="0" w:lastRowLastColumn="0"/>
            <w:tcW w:w="3232" w:type="pct"/>
            <w:shd w:val="clear" w:color="auto" w:fill="9BBB59" w:themeFill="accent3"/>
            <w:tcMar>
              <w:top w:w="30" w:type="dxa"/>
              <w:left w:w="30" w:type="dxa"/>
              <w:bottom w:w="20" w:type="dxa"/>
              <w:right w:w="30" w:type="dxa"/>
            </w:tcMar>
          </w:tcPr>
          <w:p w14:paraId="218D89D7" w14:textId="77777777" w:rsidR="00074C76" w:rsidRPr="00074C76" w:rsidRDefault="00074C76" w:rsidP="00074C76">
            <w:pPr>
              <w:spacing w:before="0" w:after="0" w:line="300" w:lineRule="atLeast"/>
              <w:rPr>
                <w:color w:val="FFFFFF" w:themeColor="background1"/>
              </w:rPr>
            </w:pPr>
            <w:r w:rsidRPr="00074C76">
              <w:rPr>
                <w:rFonts w:ascii="Calibri" w:eastAsia="Times New Roman" w:hAnsi="Calibri" w:cs="Times New Roman"/>
                <w:b/>
                <w:color w:val="FFFFFF" w:themeColor="background1"/>
              </w:rPr>
              <w:t>PROCESSO</w:t>
            </w:r>
          </w:p>
        </w:tc>
        <w:tc>
          <w:tcPr>
            <w:tcW w:w="1768" w:type="pct"/>
            <w:shd w:val="clear" w:color="auto" w:fill="9BBB59" w:themeFill="accent3"/>
            <w:tcMar>
              <w:top w:w="30" w:type="dxa"/>
              <w:left w:w="30" w:type="dxa"/>
              <w:bottom w:w="20" w:type="dxa"/>
              <w:right w:w="30" w:type="dxa"/>
            </w:tcMar>
          </w:tcPr>
          <w:p w14:paraId="4DEDB24E" w14:textId="77777777" w:rsidR="00074C76" w:rsidRPr="00074C76" w:rsidRDefault="00DF234F" w:rsidP="00DF234F">
            <w:pPr>
              <w:spacing w:before="0" w:after="0" w:line="300" w:lineRule="atLeast"/>
              <w:jc w:val="center"/>
              <w:cnfStyle w:val="000000100000" w:firstRow="0" w:lastRow="0" w:firstColumn="0" w:lastColumn="0" w:oddVBand="0" w:evenVBand="0" w:oddHBand="1" w:evenHBand="0" w:firstRowFirstColumn="0" w:firstRowLastColumn="0" w:lastRowFirstColumn="0" w:lastRowLastColumn="0"/>
              <w:rPr>
                <w:color w:val="FFFFFF" w:themeColor="background1"/>
              </w:rPr>
            </w:pPr>
            <w:r w:rsidRPr="00074C76">
              <w:rPr>
                <w:rFonts w:ascii="Calibri" w:eastAsia="Times New Roman" w:hAnsi="Calibri" w:cs="Times New Roman"/>
                <w:b/>
                <w:color w:val="FFFFFF" w:themeColor="background1"/>
              </w:rPr>
              <w:t>Numero rischi individuati</w:t>
            </w:r>
          </w:p>
        </w:tc>
      </w:tr>
      <w:tr w:rsidR="00074C76" w:rsidRPr="00A1769A" w14:paraId="4F00C4D4" w14:textId="77777777" w:rsidTr="00DF234F">
        <w:trPr>
          <w:jc w:val="center"/>
        </w:trPr>
        <w:tc>
          <w:tcPr>
            <w:cnfStyle w:val="000010000000" w:firstRow="0" w:lastRow="0" w:firstColumn="0" w:lastColumn="0" w:oddVBand="1" w:evenVBand="0" w:oddHBand="0" w:evenHBand="0" w:firstRowFirstColumn="0" w:firstRowLastColumn="0" w:lastRowFirstColumn="0" w:lastRowLastColumn="0"/>
            <w:tcW w:w="3232" w:type="pct"/>
            <w:shd w:val="clear" w:color="auto" w:fill="auto"/>
            <w:tcMar>
              <w:top w:w="30" w:type="dxa"/>
              <w:left w:w="30" w:type="dxa"/>
              <w:bottom w:w="20" w:type="dxa"/>
              <w:right w:w="30" w:type="dxa"/>
            </w:tcMar>
          </w:tcPr>
          <w:p w14:paraId="1150B65A" w14:textId="77777777" w:rsidR="00074C76" w:rsidRPr="00A1769A" w:rsidRDefault="00074C76" w:rsidP="00074C76">
            <w:pPr>
              <w:spacing w:before="0" w:after="0" w:line="300" w:lineRule="atLeast"/>
            </w:pPr>
            <w:r w:rsidRPr="00A1769A">
              <w:rPr>
                <w:rFonts w:ascii="Calibri" w:eastAsia="Times New Roman" w:hAnsi="Calibri" w:cs="Times New Roman"/>
              </w:rPr>
              <w:t>Selezione del candidato</w:t>
            </w:r>
          </w:p>
        </w:tc>
        <w:tc>
          <w:tcPr>
            <w:tcW w:w="1768" w:type="pct"/>
            <w:shd w:val="clear" w:color="auto" w:fill="auto"/>
            <w:tcMar>
              <w:top w:w="30" w:type="dxa"/>
              <w:left w:w="30" w:type="dxa"/>
              <w:bottom w:w="20" w:type="dxa"/>
              <w:right w:w="30" w:type="dxa"/>
            </w:tcMar>
            <w:vAlign w:val="center"/>
          </w:tcPr>
          <w:p w14:paraId="60704B2C" w14:textId="77777777" w:rsidR="00074C76" w:rsidRPr="00B32A03" w:rsidRDefault="00074C76" w:rsidP="00DF234F">
            <w:pPr>
              <w:spacing w:before="0" w:after="0" w:line="300" w:lineRule="atLeast"/>
              <w:jc w:val="center"/>
              <w:cnfStyle w:val="000000000000" w:firstRow="0" w:lastRow="0" w:firstColumn="0" w:lastColumn="0" w:oddVBand="0" w:evenVBand="0" w:oddHBand="0" w:evenHBand="0" w:firstRowFirstColumn="0" w:firstRowLastColumn="0" w:lastRowFirstColumn="0" w:lastRowLastColumn="0"/>
              <w:rPr>
                <w:i/>
                <w:highlight w:val="yellow"/>
              </w:rPr>
            </w:pPr>
            <w:r w:rsidRPr="00B32A03">
              <w:rPr>
                <w:rFonts w:ascii="Calibri" w:eastAsia="Times New Roman" w:hAnsi="Calibri" w:cs="Times New Roman"/>
                <w:i/>
              </w:rPr>
              <w:t>3</w:t>
            </w:r>
          </w:p>
        </w:tc>
      </w:tr>
      <w:tr w:rsidR="00074C76" w:rsidRPr="00A1769A" w14:paraId="7DD62DDB" w14:textId="77777777" w:rsidTr="00DF234F">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232" w:type="pct"/>
            <w:shd w:val="clear" w:color="auto" w:fill="auto"/>
            <w:tcMar>
              <w:top w:w="30" w:type="dxa"/>
              <w:left w:w="30" w:type="dxa"/>
              <w:bottom w:w="20" w:type="dxa"/>
              <w:right w:w="30" w:type="dxa"/>
            </w:tcMar>
          </w:tcPr>
          <w:p w14:paraId="6B8BDDCB" w14:textId="77777777" w:rsidR="00074C76" w:rsidRPr="00A1769A" w:rsidRDefault="00074C76" w:rsidP="00074C76">
            <w:pPr>
              <w:spacing w:before="0" w:after="0" w:line="300" w:lineRule="atLeast"/>
            </w:pPr>
            <w:r w:rsidRPr="00A1769A">
              <w:rPr>
                <w:rFonts w:ascii="Calibri" w:eastAsia="Times New Roman" w:hAnsi="Calibri" w:cs="Times New Roman"/>
              </w:rPr>
              <w:t>Attuazione e Verifica</w:t>
            </w:r>
          </w:p>
        </w:tc>
        <w:tc>
          <w:tcPr>
            <w:tcW w:w="1768" w:type="pct"/>
            <w:shd w:val="clear" w:color="auto" w:fill="auto"/>
            <w:tcMar>
              <w:top w:w="30" w:type="dxa"/>
              <w:left w:w="30" w:type="dxa"/>
              <w:bottom w:w="20" w:type="dxa"/>
              <w:right w:w="30" w:type="dxa"/>
            </w:tcMar>
            <w:vAlign w:val="center"/>
          </w:tcPr>
          <w:p w14:paraId="6FC89A59" w14:textId="77777777" w:rsidR="00074C76" w:rsidRPr="003906FC" w:rsidRDefault="00074C76" w:rsidP="00DF234F">
            <w:pPr>
              <w:spacing w:before="0" w:after="0" w:line="300" w:lineRule="atLeast"/>
              <w:jc w:val="center"/>
              <w:cnfStyle w:val="000000100000" w:firstRow="0" w:lastRow="0" w:firstColumn="0" w:lastColumn="0" w:oddVBand="0" w:evenVBand="0" w:oddHBand="1" w:evenHBand="0" w:firstRowFirstColumn="0" w:firstRowLastColumn="0" w:lastRowFirstColumn="0" w:lastRowLastColumn="0"/>
              <w:rPr>
                <w:i/>
              </w:rPr>
            </w:pPr>
            <w:r w:rsidRPr="003906FC">
              <w:rPr>
                <w:rFonts w:ascii="Calibri" w:eastAsia="Times New Roman" w:hAnsi="Calibri" w:cs="Times New Roman"/>
                <w:i/>
              </w:rPr>
              <w:t>11</w:t>
            </w:r>
          </w:p>
        </w:tc>
      </w:tr>
      <w:tr w:rsidR="00074C76" w:rsidRPr="00A1769A" w14:paraId="411C6FDA" w14:textId="77777777" w:rsidTr="00DF234F">
        <w:trPr>
          <w:jc w:val="center"/>
        </w:trPr>
        <w:tc>
          <w:tcPr>
            <w:cnfStyle w:val="000010000000" w:firstRow="0" w:lastRow="0" w:firstColumn="0" w:lastColumn="0" w:oddVBand="1" w:evenVBand="0" w:oddHBand="0" w:evenHBand="0" w:firstRowFirstColumn="0" w:firstRowLastColumn="0" w:lastRowFirstColumn="0" w:lastRowLastColumn="0"/>
            <w:tcW w:w="3232" w:type="pct"/>
            <w:shd w:val="clear" w:color="auto" w:fill="auto"/>
            <w:tcMar>
              <w:top w:w="30" w:type="dxa"/>
              <w:left w:w="30" w:type="dxa"/>
              <w:bottom w:w="20" w:type="dxa"/>
              <w:right w:w="30" w:type="dxa"/>
            </w:tcMar>
          </w:tcPr>
          <w:p w14:paraId="1CAA2F8F" w14:textId="77777777" w:rsidR="00074C76" w:rsidRPr="00A1769A" w:rsidRDefault="00074C76" w:rsidP="00074C76">
            <w:pPr>
              <w:spacing w:before="0" w:after="0" w:line="300" w:lineRule="atLeast"/>
            </w:pPr>
            <w:r w:rsidRPr="00A1769A">
              <w:rPr>
                <w:rFonts w:ascii="Calibri" w:eastAsia="Times New Roman" w:hAnsi="Calibri" w:cs="Times New Roman"/>
              </w:rPr>
              <w:t>Certificazione e Pagamenti</w:t>
            </w:r>
          </w:p>
        </w:tc>
        <w:tc>
          <w:tcPr>
            <w:tcW w:w="1768" w:type="pct"/>
            <w:shd w:val="clear" w:color="auto" w:fill="auto"/>
            <w:tcMar>
              <w:top w:w="30" w:type="dxa"/>
              <w:left w:w="30" w:type="dxa"/>
              <w:bottom w:w="20" w:type="dxa"/>
              <w:right w:w="30" w:type="dxa"/>
            </w:tcMar>
            <w:vAlign w:val="center"/>
          </w:tcPr>
          <w:p w14:paraId="47EF444F" w14:textId="77777777" w:rsidR="00074C76" w:rsidRPr="003906FC" w:rsidRDefault="00074C76" w:rsidP="00DF234F">
            <w:pPr>
              <w:spacing w:before="0" w:after="0" w:line="300" w:lineRule="atLeast"/>
              <w:jc w:val="center"/>
              <w:cnfStyle w:val="000000000000" w:firstRow="0" w:lastRow="0" w:firstColumn="0" w:lastColumn="0" w:oddVBand="0" w:evenVBand="0" w:oddHBand="0" w:evenHBand="0" w:firstRowFirstColumn="0" w:firstRowLastColumn="0" w:lastRowFirstColumn="0" w:lastRowLastColumn="0"/>
              <w:rPr>
                <w:i/>
              </w:rPr>
            </w:pPr>
            <w:r w:rsidRPr="003906FC">
              <w:rPr>
                <w:rFonts w:ascii="Calibri" w:eastAsia="Times New Roman" w:hAnsi="Calibri" w:cs="Times New Roman"/>
                <w:i/>
              </w:rPr>
              <w:t>4</w:t>
            </w:r>
          </w:p>
        </w:tc>
      </w:tr>
      <w:tr w:rsidR="00074C76" w:rsidRPr="00A1769A" w14:paraId="120850EB" w14:textId="77777777" w:rsidTr="00DF234F">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232" w:type="pct"/>
            <w:shd w:val="clear" w:color="auto" w:fill="auto"/>
            <w:tcMar>
              <w:top w:w="30" w:type="dxa"/>
              <w:left w:w="30" w:type="dxa"/>
              <w:bottom w:w="20" w:type="dxa"/>
              <w:right w:w="30" w:type="dxa"/>
            </w:tcMar>
          </w:tcPr>
          <w:p w14:paraId="7AFBE046" w14:textId="0BF68F95" w:rsidR="00074C76" w:rsidRPr="00A1769A" w:rsidRDefault="00074C76" w:rsidP="00074C76">
            <w:pPr>
              <w:spacing w:before="0" w:after="0" w:line="300" w:lineRule="atLeast"/>
            </w:pPr>
            <w:r w:rsidRPr="00A1769A">
              <w:rPr>
                <w:rFonts w:ascii="Calibri" w:eastAsia="Times New Roman" w:hAnsi="Calibri" w:cs="Times New Roman"/>
              </w:rPr>
              <w:t>Aggiudicazione diretta da parte dell’</w:t>
            </w:r>
            <w:proofErr w:type="spellStart"/>
            <w:r w:rsidRPr="00A1769A">
              <w:rPr>
                <w:rFonts w:ascii="Calibri" w:eastAsia="Times New Roman" w:hAnsi="Calibri" w:cs="Times New Roman"/>
              </w:rPr>
              <w:t>AdG</w:t>
            </w:r>
            <w:proofErr w:type="spellEnd"/>
          </w:p>
        </w:tc>
        <w:tc>
          <w:tcPr>
            <w:tcW w:w="1768" w:type="pct"/>
            <w:shd w:val="clear" w:color="auto" w:fill="auto"/>
            <w:tcMar>
              <w:top w:w="30" w:type="dxa"/>
              <w:left w:w="30" w:type="dxa"/>
              <w:bottom w:w="20" w:type="dxa"/>
              <w:right w:w="30" w:type="dxa"/>
            </w:tcMar>
            <w:vAlign w:val="center"/>
          </w:tcPr>
          <w:p w14:paraId="2BD7D4B8" w14:textId="77777777" w:rsidR="00074C76" w:rsidRPr="003906FC" w:rsidRDefault="003906FC" w:rsidP="00DF234F">
            <w:pPr>
              <w:spacing w:before="0" w:after="0" w:line="300" w:lineRule="atLeast"/>
              <w:jc w:val="center"/>
              <w:cnfStyle w:val="000000100000" w:firstRow="0" w:lastRow="0" w:firstColumn="0" w:lastColumn="0" w:oddVBand="0" w:evenVBand="0" w:oddHBand="1" w:evenHBand="0" w:firstRowFirstColumn="0" w:firstRowLastColumn="0" w:lastRowFirstColumn="0" w:lastRowLastColumn="0"/>
              <w:rPr>
                <w:i/>
              </w:rPr>
            </w:pPr>
            <w:r>
              <w:rPr>
                <w:rFonts w:ascii="Calibri" w:eastAsia="Times New Roman" w:hAnsi="Calibri" w:cs="Times New Roman"/>
                <w:i/>
              </w:rPr>
              <w:t>3</w:t>
            </w:r>
          </w:p>
        </w:tc>
      </w:tr>
      <w:tr w:rsidR="00074C76" w:rsidRPr="00A1769A" w14:paraId="6638510B" w14:textId="77777777" w:rsidTr="00DF234F">
        <w:trPr>
          <w:jc w:val="center"/>
        </w:trPr>
        <w:tc>
          <w:tcPr>
            <w:cnfStyle w:val="000010000000" w:firstRow="0" w:lastRow="0" w:firstColumn="0" w:lastColumn="0" w:oddVBand="1" w:evenVBand="0" w:oddHBand="0" w:evenHBand="0" w:firstRowFirstColumn="0" w:firstRowLastColumn="0" w:lastRowFirstColumn="0" w:lastRowLastColumn="0"/>
            <w:tcW w:w="3232" w:type="pct"/>
            <w:shd w:val="clear" w:color="auto" w:fill="auto"/>
            <w:tcMar>
              <w:top w:w="30" w:type="dxa"/>
              <w:left w:w="30" w:type="dxa"/>
              <w:bottom w:w="20" w:type="dxa"/>
              <w:right w:w="30" w:type="dxa"/>
            </w:tcMar>
          </w:tcPr>
          <w:p w14:paraId="6414F214" w14:textId="77777777" w:rsidR="00074C76" w:rsidRPr="00A1769A" w:rsidRDefault="00074C76" w:rsidP="00074C76">
            <w:pPr>
              <w:spacing w:before="0" w:after="0" w:line="300" w:lineRule="atLeast"/>
            </w:pPr>
            <w:r w:rsidRPr="00A1769A">
              <w:rPr>
                <w:rFonts w:ascii="Calibri" w:eastAsia="Times New Roman" w:hAnsi="Calibri" w:cs="Times New Roman"/>
                <w:b/>
              </w:rPr>
              <w:t>Totale</w:t>
            </w:r>
          </w:p>
        </w:tc>
        <w:tc>
          <w:tcPr>
            <w:tcW w:w="1768" w:type="pct"/>
            <w:shd w:val="clear" w:color="auto" w:fill="auto"/>
            <w:tcMar>
              <w:top w:w="30" w:type="dxa"/>
              <w:left w:w="30" w:type="dxa"/>
              <w:bottom w:w="20" w:type="dxa"/>
              <w:right w:w="30" w:type="dxa"/>
            </w:tcMar>
            <w:vAlign w:val="center"/>
          </w:tcPr>
          <w:p w14:paraId="1297D7A3" w14:textId="77777777" w:rsidR="00074C76" w:rsidRPr="00B32A03" w:rsidRDefault="003906FC" w:rsidP="00DF234F">
            <w:pPr>
              <w:spacing w:before="0" w:after="0" w:line="300" w:lineRule="atLeast"/>
              <w:jc w:val="center"/>
              <w:cnfStyle w:val="000000000000" w:firstRow="0" w:lastRow="0" w:firstColumn="0" w:lastColumn="0" w:oddVBand="0" w:evenVBand="0" w:oddHBand="0" w:evenHBand="0" w:firstRowFirstColumn="0" w:firstRowLastColumn="0" w:lastRowFirstColumn="0" w:lastRowLastColumn="0"/>
              <w:rPr>
                <w:i/>
              </w:rPr>
            </w:pPr>
            <w:r>
              <w:rPr>
                <w:rFonts w:ascii="Calibri" w:eastAsia="Times New Roman" w:hAnsi="Calibri" w:cs="Times New Roman"/>
                <w:b/>
                <w:i/>
              </w:rPr>
              <w:t>21</w:t>
            </w:r>
          </w:p>
        </w:tc>
      </w:tr>
    </w:tbl>
    <w:p w14:paraId="198A021E" w14:textId="77777777" w:rsidR="00074C76" w:rsidRPr="00A1769A" w:rsidRDefault="00074C76" w:rsidP="00074C76">
      <w:pPr>
        <w:spacing w:after="0" w:line="300" w:lineRule="atLeast"/>
      </w:pPr>
    </w:p>
    <w:p w14:paraId="6EC0F7D8" w14:textId="032294A8" w:rsidR="00074C76" w:rsidRDefault="00074C76" w:rsidP="00AF3CC7">
      <w:pPr>
        <w:spacing w:after="0" w:line="300" w:lineRule="atLeast"/>
        <w:jc w:val="both"/>
      </w:pPr>
      <w:r w:rsidRPr="00A1769A">
        <w:t>Per ciascun dei processi di cui alla precedente tabella il Gruppo di Valutazione ha analizzato se vi sia un rischio di coinvolgimento interno (</w:t>
      </w:r>
      <w:proofErr w:type="spellStart"/>
      <w:r w:rsidRPr="00A1769A">
        <w:t>AdG</w:t>
      </w:r>
      <w:proofErr w:type="spellEnd"/>
      <w:r w:rsidR="00EA1B50">
        <w:t xml:space="preserve"> </w:t>
      </w:r>
      <w:r w:rsidRPr="00A1769A">
        <w:t>e organismi di controllo), esterno (beneficiari e/o soggetti terzi), o se vi sia un rischio di collusione con il coinvolgimento sia degli organi di Programma sia dei destinatari finali dei finanziamenti</w:t>
      </w:r>
      <w:r w:rsidR="006B3497">
        <w:t>.</w:t>
      </w:r>
    </w:p>
    <w:p w14:paraId="7F2B50CE" w14:textId="77777777" w:rsidR="006B3497" w:rsidRPr="00A1769A" w:rsidRDefault="006B3497" w:rsidP="00AF3CC7">
      <w:pPr>
        <w:spacing w:after="0" w:line="300" w:lineRule="atLeast"/>
        <w:jc w:val="both"/>
      </w:pPr>
    </w:p>
    <w:p w14:paraId="7BF1055D" w14:textId="7F04F191" w:rsidR="00074C76" w:rsidRDefault="00074C76" w:rsidP="00AF3CC7">
      <w:pPr>
        <w:spacing w:after="0" w:line="300" w:lineRule="atLeast"/>
        <w:jc w:val="both"/>
      </w:pPr>
      <w:r w:rsidRPr="00A1769A">
        <w:t xml:space="preserve">Per ognuna delle casistiche di rischio è stata utilizzata la seguente </w:t>
      </w:r>
      <w:r w:rsidRPr="00A1769A">
        <w:rPr>
          <w:u w:val="single"/>
        </w:rPr>
        <w:t>metodologia di analis</w:t>
      </w:r>
      <w:r w:rsidRPr="00A1769A">
        <w:t>i</w:t>
      </w:r>
      <w:r w:rsidR="006B3497">
        <w:t>.</w:t>
      </w:r>
    </w:p>
    <w:p w14:paraId="6867B034" w14:textId="77777777" w:rsidR="00AF3CC7" w:rsidRPr="00A1769A" w:rsidRDefault="00AF3CC7" w:rsidP="00AF3CC7">
      <w:pPr>
        <w:spacing w:after="0" w:line="300" w:lineRule="atLeast"/>
        <w:jc w:val="both"/>
      </w:pPr>
    </w:p>
    <w:p w14:paraId="3CFE4ABC" w14:textId="7BB44CBF" w:rsidR="00DE2DFE" w:rsidRPr="00E8473E" w:rsidRDefault="00DE2DFE" w:rsidP="00DE2DFE">
      <w:pPr>
        <w:spacing w:after="0" w:line="300" w:lineRule="atLeast"/>
        <w:jc w:val="both"/>
      </w:pPr>
      <w:r w:rsidRPr="00E8473E">
        <w:rPr>
          <w:b/>
          <w:smallCaps/>
          <w:color w:val="76923C" w:themeColor="accent3" w:themeShade="BF"/>
          <w:sz w:val="24"/>
          <w:szCs w:val="24"/>
        </w:rPr>
        <w:t xml:space="preserve">A) </w:t>
      </w:r>
      <w:r w:rsidRPr="00E8473E">
        <w:rPr>
          <w:b/>
          <w:smallCaps/>
          <w:color w:val="76923C" w:themeColor="accent3" w:themeShade="BF"/>
          <w:sz w:val="24"/>
          <w:szCs w:val="24"/>
          <w:u w:val="single"/>
        </w:rPr>
        <w:t>Estrazione del campione</w:t>
      </w:r>
      <w:r w:rsidRPr="00E8473E">
        <w:t xml:space="preserve">  </w:t>
      </w:r>
    </w:p>
    <w:p w14:paraId="7D5EE82F" w14:textId="7DE65126" w:rsidR="00DE2DFE" w:rsidRDefault="00DE2DFE" w:rsidP="007151E4">
      <w:pPr>
        <w:spacing w:after="0" w:line="300" w:lineRule="atLeast"/>
        <w:jc w:val="both"/>
      </w:pPr>
      <w:r w:rsidRPr="00E8473E">
        <w:t>Al fine di avviare l’attività di valutazione del rischio di frode il Comitato estrae un campione di operazioni relative periodo contabile</w:t>
      </w:r>
      <w:r w:rsidR="00BF529B">
        <w:t xml:space="preserve"> di riferimento. In questo caso, essendo solo due le operazioni a valere sulla programmazione 2021-2027</w:t>
      </w:r>
      <w:r w:rsidR="003C1D97">
        <w:t>, sono entrambe oggetto del “campione”</w:t>
      </w:r>
      <w:r w:rsidR="00AE156B">
        <w:rPr>
          <w:rStyle w:val="Rimandonotaapidipagina"/>
        </w:rPr>
        <w:footnoteReference w:id="1"/>
      </w:r>
      <w:r w:rsidRPr="007151E4">
        <w:t>:</w:t>
      </w:r>
    </w:p>
    <w:p w14:paraId="2BDFA562" w14:textId="77777777" w:rsidR="009F13E0" w:rsidRDefault="009F13E0" w:rsidP="007151E4">
      <w:pPr>
        <w:spacing w:after="0" w:line="300" w:lineRule="atLeast"/>
        <w:jc w:val="both"/>
      </w:pPr>
    </w:p>
    <w:p w14:paraId="004E1385" w14:textId="4E4F96E1" w:rsidR="00DE2DFE" w:rsidRDefault="00DE2DFE" w:rsidP="00DE2DFE">
      <w:pPr>
        <w:spacing w:after="0" w:line="300" w:lineRule="atLeast"/>
        <w:jc w:val="both"/>
      </w:pPr>
    </w:p>
    <w:tbl>
      <w:tblPr>
        <w:tblW w:w="0" w:type="auto"/>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6"/>
        <w:gridCol w:w="8146"/>
      </w:tblGrid>
      <w:tr w:rsidR="00F470DA" w:rsidRPr="0061391C" w14:paraId="5E2DC9B1" w14:textId="77777777" w:rsidTr="00E20854">
        <w:trPr>
          <w:trHeight w:val="305"/>
        </w:trPr>
        <w:tc>
          <w:tcPr>
            <w:tcW w:w="1026" w:type="dxa"/>
            <w:tcMar>
              <w:top w:w="0" w:type="dxa"/>
              <w:left w:w="30" w:type="dxa"/>
              <w:bottom w:w="0" w:type="dxa"/>
              <w:right w:w="30" w:type="dxa"/>
            </w:tcMar>
            <w:hideMark/>
          </w:tcPr>
          <w:p w14:paraId="52F02FC9" w14:textId="77777777" w:rsidR="00F470DA" w:rsidRPr="0061391C" w:rsidRDefault="00F470DA" w:rsidP="00EF0215">
            <w:pPr>
              <w:autoSpaceDE w:val="0"/>
              <w:autoSpaceDN w:val="0"/>
              <w:spacing w:after="0" w:line="320" w:lineRule="atLeast"/>
              <w:rPr>
                <w:rFonts w:cstheme="minorHAnsi"/>
                <w:color w:val="000000"/>
                <w:lang w:eastAsia="it-IT"/>
              </w:rPr>
            </w:pPr>
          </w:p>
        </w:tc>
        <w:tc>
          <w:tcPr>
            <w:tcW w:w="8146" w:type="dxa"/>
            <w:shd w:val="clear" w:color="auto" w:fill="FFFF00"/>
            <w:tcMar>
              <w:top w:w="0" w:type="dxa"/>
              <w:left w:w="30" w:type="dxa"/>
              <w:bottom w:w="0" w:type="dxa"/>
              <w:right w:w="30" w:type="dxa"/>
            </w:tcMar>
            <w:hideMark/>
          </w:tcPr>
          <w:p w14:paraId="63661483" w14:textId="0E111252" w:rsidR="00F470DA" w:rsidRPr="0061391C" w:rsidRDefault="00F470DA" w:rsidP="00EF0215">
            <w:pPr>
              <w:autoSpaceDE w:val="0"/>
              <w:autoSpaceDN w:val="0"/>
              <w:spacing w:after="0" w:line="320" w:lineRule="atLeast"/>
              <w:rPr>
                <w:rFonts w:cstheme="minorHAnsi"/>
                <w:color w:val="000000"/>
                <w:lang w:eastAsia="it-IT"/>
              </w:rPr>
            </w:pPr>
            <w:r w:rsidRPr="0061391C">
              <w:rPr>
                <w:rFonts w:cstheme="minorHAnsi"/>
                <w:color w:val="000000"/>
                <w:lang w:eastAsia="it-IT"/>
              </w:rPr>
              <w:t xml:space="preserve">1 progetto in </w:t>
            </w:r>
            <w:r w:rsidR="00BE2264">
              <w:rPr>
                <w:rFonts w:cstheme="minorHAnsi"/>
                <w:color w:val="000000"/>
                <w:lang w:eastAsia="it-IT"/>
              </w:rPr>
              <w:t>A</w:t>
            </w:r>
            <w:r w:rsidRPr="0061391C">
              <w:rPr>
                <w:rFonts w:cstheme="minorHAnsi"/>
                <w:color w:val="000000"/>
                <w:lang w:eastAsia="it-IT"/>
              </w:rPr>
              <w:t xml:space="preserve">sse </w:t>
            </w:r>
            <w:r w:rsidR="00BE2264">
              <w:rPr>
                <w:rFonts w:cstheme="minorHAnsi"/>
                <w:color w:val="000000"/>
                <w:lang w:eastAsia="it-IT"/>
              </w:rPr>
              <w:t>1</w:t>
            </w:r>
            <w:r w:rsidRPr="0061391C">
              <w:rPr>
                <w:rFonts w:cstheme="minorHAnsi"/>
                <w:color w:val="000000"/>
                <w:lang w:eastAsia="it-IT"/>
              </w:rPr>
              <w:t xml:space="preserve"> ID </w:t>
            </w:r>
            <w:r w:rsidR="00547264">
              <w:rPr>
                <w:rFonts w:cstheme="minorHAnsi"/>
                <w:color w:val="000000"/>
                <w:lang w:eastAsia="it-IT"/>
              </w:rPr>
              <w:t>59243</w:t>
            </w:r>
          </w:p>
        </w:tc>
      </w:tr>
      <w:tr w:rsidR="00F470DA" w:rsidRPr="0061391C" w14:paraId="1E20D488" w14:textId="77777777" w:rsidTr="00E20854">
        <w:trPr>
          <w:trHeight w:val="305"/>
        </w:trPr>
        <w:tc>
          <w:tcPr>
            <w:tcW w:w="1026" w:type="dxa"/>
            <w:tcMar>
              <w:top w:w="0" w:type="dxa"/>
              <w:left w:w="30" w:type="dxa"/>
              <w:bottom w:w="0" w:type="dxa"/>
              <w:right w:w="30" w:type="dxa"/>
            </w:tcMar>
          </w:tcPr>
          <w:p w14:paraId="1D9F7EEB" w14:textId="77777777" w:rsidR="00F470DA" w:rsidRPr="0061391C" w:rsidRDefault="00F470DA" w:rsidP="00EF0215">
            <w:pPr>
              <w:autoSpaceDE w:val="0"/>
              <w:autoSpaceDN w:val="0"/>
              <w:spacing w:after="0" w:line="320" w:lineRule="atLeast"/>
              <w:jc w:val="right"/>
              <w:rPr>
                <w:rFonts w:cstheme="minorHAnsi"/>
                <w:color w:val="000000"/>
                <w:lang w:eastAsia="it-IT"/>
              </w:rPr>
            </w:pPr>
          </w:p>
        </w:tc>
        <w:tc>
          <w:tcPr>
            <w:tcW w:w="8146" w:type="dxa"/>
            <w:shd w:val="clear" w:color="auto" w:fill="99CCFF"/>
            <w:tcMar>
              <w:top w:w="0" w:type="dxa"/>
              <w:left w:w="30" w:type="dxa"/>
              <w:bottom w:w="0" w:type="dxa"/>
              <w:right w:w="30" w:type="dxa"/>
            </w:tcMar>
            <w:hideMark/>
          </w:tcPr>
          <w:p w14:paraId="0AD4BB44" w14:textId="518F2780" w:rsidR="00F470DA" w:rsidRPr="0061391C" w:rsidRDefault="00F470DA" w:rsidP="00EF0215">
            <w:pPr>
              <w:autoSpaceDE w:val="0"/>
              <w:autoSpaceDN w:val="0"/>
              <w:spacing w:after="0" w:line="320" w:lineRule="atLeast"/>
              <w:rPr>
                <w:rFonts w:cstheme="minorHAnsi"/>
                <w:color w:val="000000"/>
                <w:lang w:eastAsia="it-IT"/>
              </w:rPr>
            </w:pPr>
            <w:r w:rsidRPr="0061391C">
              <w:rPr>
                <w:rFonts w:cstheme="minorHAnsi"/>
                <w:color w:val="000000"/>
                <w:lang w:eastAsia="it-IT"/>
              </w:rPr>
              <w:t xml:space="preserve">1 progetto </w:t>
            </w:r>
            <w:r w:rsidR="00BE2264">
              <w:rPr>
                <w:rFonts w:cstheme="minorHAnsi"/>
                <w:color w:val="000000"/>
                <w:lang w:eastAsia="it-IT"/>
              </w:rPr>
              <w:t xml:space="preserve">in Asse 1 </w:t>
            </w:r>
            <w:r w:rsidRPr="0061391C">
              <w:rPr>
                <w:rFonts w:cstheme="minorHAnsi"/>
                <w:color w:val="000000"/>
                <w:lang w:eastAsia="it-IT"/>
              </w:rPr>
              <w:t xml:space="preserve">ID </w:t>
            </w:r>
            <w:r w:rsidR="00547264">
              <w:rPr>
                <w:rFonts w:cstheme="minorHAnsi"/>
                <w:color w:val="000000"/>
                <w:lang w:eastAsia="it-IT"/>
              </w:rPr>
              <w:t>59445</w:t>
            </w:r>
            <w:r w:rsidRPr="0061391C">
              <w:rPr>
                <w:rFonts w:cstheme="minorHAnsi"/>
                <w:color w:val="000000"/>
                <w:lang w:eastAsia="it-IT"/>
              </w:rPr>
              <w:t xml:space="preserve"> </w:t>
            </w:r>
          </w:p>
        </w:tc>
      </w:tr>
      <w:tr w:rsidR="00F470DA" w:rsidRPr="0061391C" w14:paraId="0159425D" w14:textId="77777777" w:rsidTr="00E20854">
        <w:trPr>
          <w:trHeight w:val="305"/>
        </w:trPr>
        <w:tc>
          <w:tcPr>
            <w:tcW w:w="1026" w:type="dxa"/>
            <w:tcMar>
              <w:top w:w="0" w:type="dxa"/>
              <w:left w:w="30" w:type="dxa"/>
              <w:bottom w:w="0" w:type="dxa"/>
              <w:right w:w="30" w:type="dxa"/>
            </w:tcMar>
            <w:hideMark/>
          </w:tcPr>
          <w:p w14:paraId="2B9F3CA0" w14:textId="1AC6B849" w:rsidR="00F470DA" w:rsidRPr="0061391C" w:rsidRDefault="00F470DA" w:rsidP="00EF0215">
            <w:pPr>
              <w:autoSpaceDE w:val="0"/>
              <w:autoSpaceDN w:val="0"/>
              <w:spacing w:after="0" w:line="320" w:lineRule="atLeast"/>
              <w:jc w:val="center"/>
              <w:rPr>
                <w:rFonts w:cstheme="minorHAnsi"/>
                <w:b/>
                <w:bCs/>
                <w:color w:val="000000"/>
                <w:lang w:eastAsia="it-IT"/>
              </w:rPr>
            </w:pPr>
            <w:r w:rsidRPr="0061391C">
              <w:rPr>
                <w:rFonts w:cstheme="minorHAnsi"/>
                <w:b/>
                <w:bCs/>
                <w:color w:val="000000"/>
                <w:lang w:eastAsia="it-IT"/>
              </w:rPr>
              <w:t>Tot op</w:t>
            </w:r>
            <w:r w:rsidR="003C1D97">
              <w:rPr>
                <w:rFonts w:cstheme="minorHAnsi"/>
                <w:b/>
                <w:bCs/>
                <w:color w:val="000000"/>
                <w:lang w:eastAsia="it-IT"/>
              </w:rPr>
              <w:t>.</w:t>
            </w:r>
          </w:p>
        </w:tc>
        <w:tc>
          <w:tcPr>
            <w:tcW w:w="8146" w:type="dxa"/>
            <w:tcMar>
              <w:top w:w="0" w:type="dxa"/>
              <w:left w:w="30" w:type="dxa"/>
              <w:bottom w:w="0" w:type="dxa"/>
              <w:right w:w="30" w:type="dxa"/>
            </w:tcMar>
            <w:vAlign w:val="center"/>
            <w:hideMark/>
          </w:tcPr>
          <w:p w14:paraId="16E59A33" w14:textId="1EE0D6AD" w:rsidR="00F470DA" w:rsidRPr="0061391C" w:rsidRDefault="00BF529B" w:rsidP="00EF0215">
            <w:pPr>
              <w:autoSpaceDE w:val="0"/>
              <w:autoSpaceDN w:val="0"/>
              <w:spacing w:after="0" w:line="320" w:lineRule="atLeast"/>
              <w:jc w:val="center"/>
              <w:rPr>
                <w:rFonts w:cstheme="minorHAnsi"/>
                <w:b/>
                <w:bCs/>
                <w:color w:val="000000"/>
                <w:lang w:eastAsia="it-IT"/>
              </w:rPr>
            </w:pPr>
            <w:r>
              <w:rPr>
                <w:rFonts w:cstheme="minorHAnsi"/>
                <w:b/>
                <w:bCs/>
                <w:color w:val="000000"/>
                <w:lang w:eastAsia="it-IT"/>
              </w:rPr>
              <w:t>2</w:t>
            </w:r>
          </w:p>
        </w:tc>
      </w:tr>
    </w:tbl>
    <w:p w14:paraId="785F785F" w14:textId="77777777" w:rsidR="00F470DA" w:rsidRDefault="00F470DA" w:rsidP="00DE2DFE">
      <w:pPr>
        <w:spacing w:after="0" w:line="300" w:lineRule="atLeast"/>
        <w:jc w:val="both"/>
      </w:pPr>
    </w:p>
    <w:p w14:paraId="13BCF42D" w14:textId="77777777" w:rsidR="00F470DA" w:rsidRDefault="00F470DA" w:rsidP="00DE2DFE">
      <w:pPr>
        <w:spacing w:after="0" w:line="300" w:lineRule="atLeast"/>
        <w:jc w:val="both"/>
      </w:pPr>
    </w:p>
    <w:p w14:paraId="5E5C0D1B" w14:textId="62511DA3" w:rsidR="00DE2DFE" w:rsidRDefault="00DE2DFE" w:rsidP="00DE2DFE">
      <w:pPr>
        <w:spacing w:after="0" w:line="300" w:lineRule="atLeast"/>
        <w:jc w:val="both"/>
      </w:pPr>
      <w:r>
        <w:rPr>
          <w:b/>
          <w:smallCaps/>
          <w:color w:val="76923C" w:themeColor="accent3" w:themeShade="BF"/>
          <w:sz w:val="24"/>
          <w:szCs w:val="24"/>
        </w:rPr>
        <w:t>B</w:t>
      </w:r>
      <w:r w:rsidRPr="00AF3CC7">
        <w:rPr>
          <w:b/>
          <w:smallCaps/>
          <w:color w:val="76923C" w:themeColor="accent3" w:themeShade="BF"/>
          <w:sz w:val="24"/>
          <w:szCs w:val="24"/>
        </w:rPr>
        <w:t xml:space="preserve">) </w:t>
      </w:r>
      <w:r w:rsidRPr="00AF3CC7">
        <w:rPr>
          <w:b/>
          <w:smallCaps/>
          <w:color w:val="76923C" w:themeColor="accent3" w:themeShade="BF"/>
          <w:sz w:val="24"/>
          <w:szCs w:val="24"/>
          <w:u w:val="single"/>
        </w:rPr>
        <w:t>Valutazione del rischio lordo</w:t>
      </w:r>
    </w:p>
    <w:p w14:paraId="58EF14E1" w14:textId="3651DB82" w:rsidR="00074C76" w:rsidRPr="00A1769A" w:rsidRDefault="00AF3CC7" w:rsidP="00AF3CC7">
      <w:pPr>
        <w:spacing w:after="0" w:line="300" w:lineRule="atLeast"/>
        <w:jc w:val="both"/>
        <w:rPr>
          <w:b/>
        </w:rPr>
      </w:pPr>
      <w:r>
        <w:t>C</w:t>
      </w:r>
      <w:r w:rsidR="00074C76" w:rsidRPr="00A1769A">
        <w:t xml:space="preserve">orrisponde al livello di rischio senza considerare l’incidenza dei controlli esistenti già previsti dal Programma e attuati dai soggetti preposti. La valorizzazione lorda è rappresentata dal prodotto tra la </w:t>
      </w:r>
      <w:r w:rsidR="00074C76" w:rsidRPr="00A1769A">
        <w:rPr>
          <w:b/>
        </w:rPr>
        <w:t xml:space="preserve">probabilità </w:t>
      </w:r>
      <w:r w:rsidR="00074C76" w:rsidRPr="00A1769A">
        <w:t xml:space="preserve">che il rischio possa verificarsi e </w:t>
      </w:r>
      <w:r w:rsidR="00074C76" w:rsidRPr="00A1769A">
        <w:rPr>
          <w:b/>
        </w:rPr>
        <w:t xml:space="preserve">l’impatto </w:t>
      </w:r>
      <w:r w:rsidR="00074C76" w:rsidRPr="00A1769A">
        <w:t>che il rischio avrebbe sul Programma.</w:t>
      </w:r>
    </w:p>
    <w:p w14:paraId="6700E529" w14:textId="530838EE" w:rsidR="00074C76" w:rsidRPr="00A1769A" w:rsidRDefault="00074C76" w:rsidP="00AF3CC7">
      <w:pPr>
        <w:spacing w:after="0" w:line="300" w:lineRule="atLeast"/>
        <w:jc w:val="both"/>
      </w:pPr>
      <w:r w:rsidRPr="00A1769A">
        <w:t>Le tabelle seguenti descrivono gli impatti del rischio lordo e la probabilità che si verifichino attribuendo a ciascuno di essi un punteggio da 1 a 4. Come si evince a ciascun rischio è anche associato il mancato rispetto di determinati obiettivi volti a garantire il corretto avanzamento del Programma.</w:t>
      </w:r>
    </w:p>
    <w:p w14:paraId="2864458A" w14:textId="77777777" w:rsidR="00074C76" w:rsidRDefault="00074C76" w:rsidP="00074C76">
      <w:pPr>
        <w:spacing w:after="0" w:line="300" w:lineRule="atLeast"/>
      </w:pPr>
    </w:p>
    <w:p w14:paraId="29CC8B56" w14:textId="77777777" w:rsidR="00AF3CC7" w:rsidRDefault="00AF3CC7" w:rsidP="00074C76">
      <w:pPr>
        <w:spacing w:after="0" w:line="300" w:lineRule="atLeast"/>
      </w:pPr>
    </w:p>
    <w:p w14:paraId="09A6DE8E" w14:textId="77777777" w:rsidR="00074C76" w:rsidRPr="00AF3CC7" w:rsidRDefault="00074C76" w:rsidP="00074C76">
      <w:pPr>
        <w:spacing w:after="0" w:line="300" w:lineRule="atLeast"/>
        <w:rPr>
          <w:b/>
          <w:i/>
          <w:color w:val="F79646" w:themeColor="accent6"/>
        </w:rPr>
      </w:pPr>
      <w:r w:rsidRPr="00AF3CC7">
        <w:rPr>
          <w:b/>
          <w:i/>
          <w:color w:val="F79646" w:themeColor="accent6"/>
        </w:rPr>
        <w:t>Impatto del rischio lordo</w:t>
      </w:r>
    </w:p>
    <w:tbl>
      <w:tblPr>
        <w:tblStyle w:val="ScrollTableNormal"/>
        <w:tblW w:w="5000" w:type="pct"/>
        <w:tblLayout w:type="fixed"/>
        <w:tblLook w:val="0000" w:firstRow="0" w:lastRow="0" w:firstColumn="0" w:lastColumn="0" w:noHBand="0" w:noVBand="0"/>
      </w:tblPr>
      <w:tblGrid>
        <w:gridCol w:w="959"/>
        <w:gridCol w:w="1163"/>
        <w:gridCol w:w="1560"/>
        <w:gridCol w:w="2834"/>
        <w:gridCol w:w="3112"/>
      </w:tblGrid>
      <w:tr w:rsidR="00AF3CC7" w:rsidRPr="00AF3CC7" w14:paraId="6BBAF47C" w14:textId="77777777" w:rsidTr="00AF3C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98" w:type="pct"/>
            <w:shd w:val="clear" w:color="auto" w:fill="9BBB59" w:themeFill="accent3"/>
            <w:tcMar>
              <w:top w:w="30" w:type="dxa"/>
              <w:left w:w="30" w:type="dxa"/>
              <w:bottom w:w="20" w:type="dxa"/>
              <w:right w:w="30" w:type="dxa"/>
            </w:tcMar>
            <w:vAlign w:val="center"/>
          </w:tcPr>
          <w:p w14:paraId="61B4AC73" w14:textId="77777777" w:rsidR="00074C76" w:rsidRPr="00AF3CC7" w:rsidRDefault="00074C76" w:rsidP="009F13E0">
            <w:pPr>
              <w:spacing w:before="0" w:after="0" w:line="240" w:lineRule="auto"/>
              <w:jc w:val="center"/>
              <w:rPr>
                <w:color w:val="FFFFFF" w:themeColor="background1"/>
                <w:sz w:val="18"/>
              </w:rPr>
            </w:pPr>
            <w:r w:rsidRPr="00AF3CC7">
              <w:rPr>
                <w:rFonts w:ascii="Calibri" w:eastAsia="Times New Roman" w:hAnsi="Calibri" w:cs="Times New Roman"/>
                <w:b/>
                <w:color w:val="FFFFFF" w:themeColor="background1"/>
                <w:sz w:val="18"/>
              </w:rPr>
              <w:t>Punteggio</w:t>
            </w:r>
          </w:p>
        </w:tc>
        <w:tc>
          <w:tcPr>
            <w:tcW w:w="604" w:type="pct"/>
            <w:shd w:val="clear" w:color="auto" w:fill="9BBB59" w:themeFill="accent3"/>
            <w:tcMar>
              <w:top w:w="30" w:type="dxa"/>
              <w:left w:w="30" w:type="dxa"/>
              <w:bottom w:w="20" w:type="dxa"/>
              <w:right w:w="30" w:type="dxa"/>
            </w:tcMar>
            <w:vAlign w:val="center"/>
          </w:tcPr>
          <w:p w14:paraId="6B48A0D3" w14:textId="77777777" w:rsidR="00074C76" w:rsidRPr="00AF3CC7" w:rsidRDefault="00074C76" w:rsidP="009F13E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8"/>
              </w:rPr>
            </w:pPr>
            <w:r w:rsidRPr="00AF3CC7">
              <w:rPr>
                <w:rFonts w:ascii="Calibri" w:eastAsia="Times New Roman" w:hAnsi="Calibri" w:cs="Times New Roman"/>
                <w:b/>
                <w:color w:val="FFFFFF" w:themeColor="background1"/>
                <w:sz w:val="18"/>
              </w:rPr>
              <w:t>Valutazione</w:t>
            </w:r>
          </w:p>
        </w:tc>
        <w:tc>
          <w:tcPr>
            <w:cnfStyle w:val="000010000000" w:firstRow="0" w:lastRow="0" w:firstColumn="0" w:lastColumn="0" w:oddVBand="1" w:evenVBand="0" w:oddHBand="0" w:evenHBand="0" w:firstRowFirstColumn="0" w:firstRowLastColumn="0" w:lastRowFirstColumn="0" w:lastRowLastColumn="0"/>
            <w:tcW w:w="810" w:type="pct"/>
            <w:shd w:val="clear" w:color="auto" w:fill="9BBB59" w:themeFill="accent3"/>
            <w:tcMar>
              <w:top w:w="30" w:type="dxa"/>
              <w:left w:w="30" w:type="dxa"/>
              <w:bottom w:w="20" w:type="dxa"/>
              <w:right w:w="30" w:type="dxa"/>
            </w:tcMar>
            <w:vAlign w:val="center"/>
          </w:tcPr>
          <w:p w14:paraId="5C4EB1D1" w14:textId="77777777" w:rsidR="00074C76" w:rsidRPr="00AF3CC7" w:rsidRDefault="00074C76" w:rsidP="009F13E0">
            <w:pPr>
              <w:spacing w:before="0" w:after="0" w:line="240" w:lineRule="auto"/>
              <w:jc w:val="center"/>
              <w:rPr>
                <w:color w:val="FFFFFF" w:themeColor="background1"/>
                <w:sz w:val="18"/>
              </w:rPr>
            </w:pPr>
            <w:r w:rsidRPr="00AF3CC7">
              <w:rPr>
                <w:rFonts w:ascii="Calibri" w:eastAsia="Times New Roman" w:hAnsi="Calibri" w:cs="Times New Roman"/>
                <w:b/>
                <w:color w:val="FFFFFF" w:themeColor="background1"/>
                <w:sz w:val="18"/>
              </w:rPr>
              <w:t>Rispetto degli obiettivi</w:t>
            </w:r>
          </w:p>
        </w:tc>
        <w:tc>
          <w:tcPr>
            <w:tcW w:w="1472" w:type="pct"/>
            <w:shd w:val="clear" w:color="auto" w:fill="9BBB59" w:themeFill="accent3"/>
            <w:vAlign w:val="center"/>
          </w:tcPr>
          <w:p w14:paraId="52087FCF" w14:textId="77777777" w:rsidR="00074C76" w:rsidRPr="00AF3CC7" w:rsidRDefault="00074C76" w:rsidP="009F13E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FFFFFF" w:themeColor="background1"/>
                <w:sz w:val="18"/>
              </w:rPr>
            </w:pPr>
            <w:r w:rsidRPr="00AF3CC7">
              <w:rPr>
                <w:rFonts w:ascii="Calibri" w:eastAsia="Times New Roman" w:hAnsi="Calibri" w:cs="Times New Roman"/>
                <w:b/>
                <w:color w:val="FFFFFF" w:themeColor="background1"/>
                <w:sz w:val="18"/>
              </w:rPr>
              <w:t>Metodologia per l’assegnazione del punteggio</w:t>
            </w:r>
          </w:p>
        </w:tc>
        <w:tc>
          <w:tcPr>
            <w:cnfStyle w:val="000010000000" w:firstRow="0" w:lastRow="0" w:firstColumn="0" w:lastColumn="0" w:oddVBand="1" w:evenVBand="0" w:oddHBand="0" w:evenHBand="0" w:firstRowFirstColumn="0" w:firstRowLastColumn="0" w:lastRowFirstColumn="0" w:lastRowLastColumn="0"/>
            <w:tcW w:w="1616" w:type="pct"/>
            <w:shd w:val="clear" w:color="auto" w:fill="9BBB59" w:themeFill="accent3"/>
            <w:vAlign w:val="center"/>
          </w:tcPr>
          <w:p w14:paraId="2B1BFCB8" w14:textId="77777777" w:rsidR="00074C76" w:rsidRPr="00AF3CC7" w:rsidRDefault="00074C76" w:rsidP="009F13E0">
            <w:pPr>
              <w:spacing w:before="0" w:after="0" w:line="240" w:lineRule="auto"/>
              <w:jc w:val="center"/>
              <w:rPr>
                <w:rFonts w:ascii="Calibri" w:eastAsia="Times New Roman" w:hAnsi="Calibri" w:cs="Times New Roman"/>
                <w:b/>
                <w:color w:val="FFFFFF" w:themeColor="background1"/>
                <w:sz w:val="18"/>
              </w:rPr>
            </w:pPr>
            <w:r w:rsidRPr="00AF3CC7">
              <w:rPr>
                <w:rFonts w:ascii="Calibri" w:eastAsia="Times New Roman" w:hAnsi="Calibri" w:cs="Times New Roman"/>
                <w:b/>
                <w:color w:val="FFFFFF" w:themeColor="background1"/>
                <w:sz w:val="18"/>
              </w:rPr>
              <w:t>Fattispecie standard</w:t>
            </w:r>
          </w:p>
        </w:tc>
      </w:tr>
      <w:tr w:rsidR="00074C76" w:rsidRPr="00AF3CC7" w14:paraId="18C48C06" w14:textId="77777777" w:rsidTr="00AF3CC7">
        <w:tc>
          <w:tcPr>
            <w:cnfStyle w:val="000010000000" w:firstRow="0" w:lastRow="0" w:firstColumn="0" w:lastColumn="0" w:oddVBand="1" w:evenVBand="0" w:oddHBand="0" w:evenHBand="0" w:firstRowFirstColumn="0" w:firstRowLastColumn="0" w:lastRowFirstColumn="0" w:lastRowLastColumn="0"/>
            <w:tcW w:w="498" w:type="pct"/>
            <w:shd w:val="clear" w:color="auto" w:fill="auto"/>
            <w:tcMar>
              <w:top w:w="30" w:type="dxa"/>
              <w:left w:w="30" w:type="dxa"/>
              <w:bottom w:w="20" w:type="dxa"/>
              <w:right w:w="30" w:type="dxa"/>
            </w:tcMar>
            <w:vAlign w:val="center"/>
          </w:tcPr>
          <w:p w14:paraId="7E422A7C" w14:textId="77777777" w:rsidR="00074C76" w:rsidRPr="00030F11" w:rsidRDefault="00074C76" w:rsidP="009F13E0">
            <w:pPr>
              <w:spacing w:before="0" w:after="0" w:line="240" w:lineRule="auto"/>
              <w:jc w:val="center"/>
              <w:rPr>
                <w:b/>
                <w:sz w:val="18"/>
              </w:rPr>
            </w:pPr>
            <w:r w:rsidRPr="00030F11">
              <w:rPr>
                <w:rFonts w:ascii="Calibri" w:eastAsia="Times New Roman" w:hAnsi="Calibri" w:cs="Times New Roman"/>
                <w:b/>
                <w:sz w:val="18"/>
              </w:rPr>
              <w:t>1</w:t>
            </w:r>
          </w:p>
        </w:tc>
        <w:tc>
          <w:tcPr>
            <w:tcW w:w="604" w:type="pct"/>
            <w:shd w:val="clear" w:color="auto" w:fill="auto"/>
            <w:tcMar>
              <w:top w:w="30" w:type="dxa"/>
              <w:left w:w="30" w:type="dxa"/>
              <w:bottom w:w="20" w:type="dxa"/>
              <w:right w:w="30" w:type="dxa"/>
            </w:tcMar>
            <w:vAlign w:val="center"/>
          </w:tcPr>
          <w:p w14:paraId="4B64D78C" w14:textId="77777777" w:rsidR="00074C76" w:rsidRPr="00AF3CC7" w:rsidRDefault="00074C76" w:rsidP="009F13E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AF3CC7">
              <w:rPr>
                <w:rFonts w:ascii="Calibri" w:eastAsia="Times New Roman" w:hAnsi="Calibri" w:cs="Times New Roman"/>
                <w:sz w:val="18"/>
              </w:rPr>
              <w:t>Impatto lieve</w:t>
            </w:r>
          </w:p>
        </w:tc>
        <w:tc>
          <w:tcPr>
            <w:cnfStyle w:val="000010000000" w:firstRow="0" w:lastRow="0" w:firstColumn="0" w:lastColumn="0" w:oddVBand="1" w:evenVBand="0" w:oddHBand="0" w:evenHBand="0" w:firstRowFirstColumn="0" w:firstRowLastColumn="0" w:lastRowFirstColumn="0" w:lastRowLastColumn="0"/>
            <w:tcW w:w="810" w:type="pct"/>
            <w:shd w:val="clear" w:color="auto" w:fill="auto"/>
            <w:tcMar>
              <w:top w:w="30" w:type="dxa"/>
              <w:left w:w="30" w:type="dxa"/>
              <w:bottom w:w="20" w:type="dxa"/>
              <w:right w:w="30" w:type="dxa"/>
            </w:tcMar>
            <w:vAlign w:val="center"/>
          </w:tcPr>
          <w:p w14:paraId="76AE037A" w14:textId="77777777" w:rsidR="00074C76" w:rsidRPr="00AF3CC7" w:rsidRDefault="00074C76" w:rsidP="009F13E0">
            <w:pPr>
              <w:spacing w:before="0" w:after="0" w:line="240" w:lineRule="auto"/>
              <w:jc w:val="center"/>
              <w:rPr>
                <w:sz w:val="18"/>
              </w:rPr>
            </w:pPr>
            <w:r w:rsidRPr="00AF3CC7">
              <w:rPr>
                <w:rFonts w:ascii="Calibri" w:eastAsia="Times New Roman" w:hAnsi="Calibri" w:cs="Times New Roman"/>
                <w:sz w:val="18"/>
              </w:rPr>
              <w:t>Lavoro supplementare, con conseguenti ritardi per gli altri processi</w:t>
            </w:r>
          </w:p>
        </w:tc>
        <w:tc>
          <w:tcPr>
            <w:tcW w:w="1472" w:type="pct"/>
            <w:shd w:val="clear" w:color="auto" w:fill="auto"/>
          </w:tcPr>
          <w:p w14:paraId="0CC85590" w14:textId="77777777" w:rsidR="00074C76" w:rsidRPr="00AF3CC7" w:rsidRDefault="00074C76" w:rsidP="009F13E0">
            <w:pPr>
              <w:tabs>
                <w:tab w:val="left" w:pos="0"/>
              </w:tabs>
              <w:spacing w:before="0"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18"/>
              </w:rPr>
            </w:pPr>
            <w:r w:rsidRPr="00AF3CC7">
              <w:rPr>
                <w:rFonts w:ascii="Calibri" w:eastAsia="Times New Roman" w:hAnsi="Calibri" w:cs="Times New Roman"/>
                <w:sz w:val="18"/>
              </w:rPr>
              <w:t>Il punteggio 1 viene assegnato nel caso in cui il rischio sia circoscritto ad eventi di portata limitata che in ogni caso impattano a livello di processo ma non sull’esito definitivo dell’azione</w:t>
            </w:r>
          </w:p>
        </w:tc>
        <w:tc>
          <w:tcPr>
            <w:cnfStyle w:val="000010000000" w:firstRow="0" w:lastRow="0" w:firstColumn="0" w:lastColumn="0" w:oddVBand="1" w:evenVBand="0" w:oddHBand="0" w:evenHBand="0" w:firstRowFirstColumn="0" w:firstRowLastColumn="0" w:lastRowFirstColumn="0" w:lastRowLastColumn="0"/>
            <w:tcW w:w="1616" w:type="pct"/>
            <w:shd w:val="clear" w:color="auto" w:fill="auto"/>
          </w:tcPr>
          <w:p w14:paraId="7C871AB3" w14:textId="77777777" w:rsidR="00074C76" w:rsidRPr="00AF3CC7" w:rsidRDefault="00074C76" w:rsidP="009F13E0">
            <w:pPr>
              <w:spacing w:before="0" w:after="0" w:line="240" w:lineRule="auto"/>
              <w:rPr>
                <w:rFonts w:ascii="Calibri" w:eastAsia="Times New Roman" w:hAnsi="Calibri" w:cs="Times New Roman"/>
                <w:sz w:val="18"/>
              </w:rPr>
            </w:pPr>
            <w:r w:rsidRPr="00AF3CC7">
              <w:rPr>
                <w:rFonts w:ascii="Calibri" w:eastAsia="Times New Roman" w:hAnsi="Calibri" w:cs="Times New Roman"/>
                <w:sz w:val="18"/>
              </w:rPr>
              <w:t>Mancanza di competenze tecniche per la gestione delle procedure che possono tradursi in</w:t>
            </w:r>
            <w:r w:rsidR="00AF3CC7" w:rsidRPr="00AF3CC7">
              <w:rPr>
                <w:rFonts w:ascii="Calibri" w:eastAsia="Times New Roman" w:hAnsi="Calibri" w:cs="Times New Roman"/>
                <w:sz w:val="18"/>
              </w:rPr>
              <w:t>:</w:t>
            </w:r>
          </w:p>
          <w:p w14:paraId="6618375E" w14:textId="77777777" w:rsidR="00074C76" w:rsidRPr="00AF3CC7" w:rsidRDefault="00074C76" w:rsidP="009F13E0">
            <w:pPr>
              <w:pStyle w:val="Paragrafoelenco"/>
              <w:numPr>
                <w:ilvl w:val="0"/>
                <w:numId w:val="27"/>
              </w:numPr>
              <w:spacing w:before="0" w:after="0" w:line="240" w:lineRule="auto"/>
              <w:ind w:left="459"/>
              <w:rPr>
                <w:rFonts w:ascii="Calibri" w:eastAsia="Times New Roman" w:hAnsi="Calibri" w:cs="Times New Roman"/>
                <w:sz w:val="18"/>
              </w:rPr>
            </w:pPr>
            <w:r w:rsidRPr="00AF3CC7">
              <w:rPr>
                <w:rFonts w:ascii="Calibri" w:eastAsia="Times New Roman" w:hAnsi="Calibri" w:cs="Times New Roman"/>
                <w:sz w:val="18"/>
              </w:rPr>
              <w:t>Piccole negligenze</w:t>
            </w:r>
          </w:p>
          <w:p w14:paraId="4A10F22E" w14:textId="77777777" w:rsidR="00074C76" w:rsidRPr="00AF3CC7" w:rsidRDefault="00074C76" w:rsidP="009F13E0">
            <w:pPr>
              <w:pStyle w:val="Paragrafoelenco"/>
              <w:numPr>
                <w:ilvl w:val="0"/>
                <w:numId w:val="27"/>
              </w:numPr>
              <w:spacing w:before="0" w:after="0" w:line="240" w:lineRule="auto"/>
              <w:ind w:left="459"/>
              <w:rPr>
                <w:rFonts w:ascii="Calibri" w:eastAsia="Times New Roman" w:hAnsi="Calibri" w:cs="Times New Roman"/>
                <w:sz w:val="18"/>
              </w:rPr>
            </w:pPr>
            <w:r w:rsidRPr="00AF3CC7">
              <w:rPr>
                <w:rFonts w:ascii="Calibri" w:eastAsia="Times New Roman" w:hAnsi="Calibri" w:cs="Times New Roman"/>
                <w:sz w:val="18"/>
              </w:rPr>
              <w:t>Errori incolpevoli</w:t>
            </w:r>
          </w:p>
          <w:p w14:paraId="0727B12C" w14:textId="77777777" w:rsidR="00074C76" w:rsidRPr="00AF3CC7" w:rsidRDefault="00074C76" w:rsidP="009F13E0">
            <w:pPr>
              <w:pStyle w:val="Paragrafoelenco"/>
              <w:numPr>
                <w:ilvl w:val="0"/>
                <w:numId w:val="27"/>
              </w:numPr>
              <w:spacing w:before="0" w:after="0" w:line="240" w:lineRule="auto"/>
              <w:ind w:left="459"/>
              <w:rPr>
                <w:rFonts w:ascii="Calibri" w:eastAsia="Times New Roman" w:hAnsi="Calibri" w:cs="Times New Roman"/>
                <w:sz w:val="18"/>
              </w:rPr>
            </w:pPr>
            <w:r w:rsidRPr="00AF3CC7">
              <w:rPr>
                <w:rFonts w:ascii="Calibri" w:eastAsia="Times New Roman" w:hAnsi="Calibri" w:cs="Times New Roman"/>
                <w:sz w:val="18"/>
              </w:rPr>
              <w:t xml:space="preserve">Omissioni </w:t>
            </w:r>
          </w:p>
        </w:tc>
      </w:tr>
      <w:tr w:rsidR="00074C76" w:rsidRPr="00AF3CC7" w14:paraId="5BF598AB" w14:textId="77777777" w:rsidTr="00AF3C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98" w:type="pct"/>
            <w:shd w:val="clear" w:color="auto" w:fill="auto"/>
            <w:tcMar>
              <w:top w:w="30" w:type="dxa"/>
              <w:left w:w="30" w:type="dxa"/>
              <w:bottom w:w="20" w:type="dxa"/>
              <w:right w:w="30" w:type="dxa"/>
            </w:tcMar>
            <w:vAlign w:val="center"/>
          </w:tcPr>
          <w:p w14:paraId="473C8E02" w14:textId="77777777" w:rsidR="00074C76" w:rsidRPr="00030F11" w:rsidRDefault="00074C76" w:rsidP="009F13E0">
            <w:pPr>
              <w:spacing w:before="0" w:after="0" w:line="240" w:lineRule="auto"/>
              <w:jc w:val="center"/>
              <w:rPr>
                <w:b/>
                <w:sz w:val="18"/>
              </w:rPr>
            </w:pPr>
            <w:r w:rsidRPr="00030F11">
              <w:rPr>
                <w:rFonts w:ascii="Calibri" w:eastAsia="Times New Roman" w:hAnsi="Calibri" w:cs="Times New Roman"/>
                <w:b/>
                <w:sz w:val="18"/>
              </w:rPr>
              <w:t>2</w:t>
            </w:r>
          </w:p>
        </w:tc>
        <w:tc>
          <w:tcPr>
            <w:tcW w:w="604" w:type="pct"/>
            <w:shd w:val="clear" w:color="auto" w:fill="auto"/>
            <w:tcMar>
              <w:top w:w="30" w:type="dxa"/>
              <w:left w:w="30" w:type="dxa"/>
              <w:bottom w:w="20" w:type="dxa"/>
              <w:right w:w="30" w:type="dxa"/>
            </w:tcMar>
            <w:vAlign w:val="center"/>
          </w:tcPr>
          <w:p w14:paraId="7920B5AB" w14:textId="77777777" w:rsidR="00074C76" w:rsidRPr="00AF3CC7" w:rsidRDefault="00074C76" w:rsidP="009F13E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sz w:val="18"/>
              </w:rPr>
            </w:pPr>
            <w:r w:rsidRPr="00AF3CC7">
              <w:rPr>
                <w:rFonts w:ascii="Calibri" w:eastAsia="Times New Roman" w:hAnsi="Calibri" w:cs="Times New Roman"/>
                <w:sz w:val="18"/>
              </w:rPr>
              <w:t>Impatto moderato</w:t>
            </w:r>
          </w:p>
        </w:tc>
        <w:tc>
          <w:tcPr>
            <w:cnfStyle w:val="000010000000" w:firstRow="0" w:lastRow="0" w:firstColumn="0" w:lastColumn="0" w:oddVBand="1" w:evenVBand="0" w:oddHBand="0" w:evenHBand="0" w:firstRowFirstColumn="0" w:firstRowLastColumn="0" w:lastRowFirstColumn="0" w:lastRowLastColumn="0"/>
            <w:tcW w:w="810" w:type="pct"/>
            <w:shd w:val="clear" w:color="auto" w:fill="auto"/>
            <w:tcMar>
              <w:top w:w="30" w:type="dxa"/>
              <w:left w:w="30" w:type="dxa"/>
              <w:bottom w:w="20" w:type="dxa"/>
              <w:right w:w="30" w:type="dxa"/>
            </w:tcMar>
            <w:vAlign w:val="center"/>
          </w:tcPr>
          <w:p w14:paraId="76E6643E" w14:textId="77777777" w:rsidR="00074C76" w:rsidRPr="00AF3CC7" w:rsidRDefault="00074C76" w:rsidP="009F13E0">
            <w:pPr>
              <w:spacing w:before="0" w:after="0" w:line="240" w:lineRule="auto"/>
              <w:jc w:val="center"/>
              <w:rPr>
                <w:sz w:val="18"/>
              </w:rPr>
            </w:pPr>
            <w:r w:rsidRPr="00AF3CC7">
              <w:rPr>
                <w:rFonts w:ascii="Calibri" w:eastAsia="Times New Roman" w:hAnsi="Calibri" w:cs="Times New Roman"/>
                <w:sz w:val="18"/>
              </w:rPr>
              <w:t>Ritardi nel raggiungimento dell’obiettivo operativo</w:t>
            </w:r>
          </w:p>
        </w:tc>
        <w:tc>
          <w:tcPr>
            <w:tcW w:w="1472" w:type="pct"/>
            <w:shd w:val="clear" w:color="auto" w:fill="auto"/>
          </w:tcPr>
          <w:p w14:paraId="7FA099ED" w14:textId="77777777" w:rsidR="00074C76" w:rsidRPr="00AF3CC7" w:rsidRDefault="00074C76" w:rsidP="009F13E0">
            <w:pPr>
              <w:tabs>
                <w:tab w:val="left" w:pos="0"/>
              </w:tabs>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18"/>
              </w:rPr>
            </w:pPr>
            <w:r w:rsidRPr="00AF3CC7">
              <w:rPr>
                <w:rFonts w:ascii="Calibri" w:eastAsia="Times New Roman" w:hAnsi="Calibri" w:cs="Times New Roman"/>
                <w:sz w:val="18"/>
              </w:rPr>
              <w:t xml:space="preserve">Il punteggio 2 viene assegnato nel caso in cui il rischio è </w:t>
            </w:r>
          </w:p>
          <w:p w14:paraId="4F3E1F98" w14:textId="77777777" w:rsidR="00074C76" w:rsidRPr="00AF3CC7" w:rsidRDefault="00074C76" w:rsidP="009F13E0">
            <w:pPr>
              <w:pStyle w:val="Paragrafoelenco"/>
              <w:numPr>
                <w:ilvl w:val="0"/>
                <w:numId w:val="27"/>
              </w:numPr>
              <w:spacing w:before="0" w:after="0" w:line="240" w:lineRule="auto"/>
              <w:ind w:left="459"/>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18"/>
              </w:rPr>
            </w:pPr>
            <w:r w:rsidRPr="00AF3CC7">
              <w:rPr>
                <w:rFonts w:ascii="Calibri" w:eastAsia="Times New Roman" w:hAnsi="Calibri" w:cs="Times New Roman"/>
                <w:sz w:val="18"/>
              </w:rPr>
              <w:t xml:space="preserve">suscettibile di impattare su porzioni limitate del PO </w:t>
            </w:r>
          </w:p>
          <w:p w14:paraId="1D4EE5DC" w14:textId="77777777" w:rsidR="00074C76" w:rsidRPr="00AF3CC7" w:rsidRDefault="00074C76" w:rsidP="009F13E0">
            <w:pPr>
              <w:pStyle w:val="Paragrafoelenco"/>
              <w:numPr>
                <w:ilvl w:val="0"/>
                <w:numId w:val="27"/>
              </w:numPr>
              <w:spacing w:before="0" w:after="0" w:line="240" w:lineRule="auto"/>
              <w:ind w:left="459"/>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18"/>
              </w:rPr>
            </w:pPr>
            <w:r w:rsidRPr="00AF3CC7">
              <w:rPr>
                <w:rFonts w:ascii="Calibri" w:eastAsia="Times New Roman" w:hAnsi="Calibri" w:cs="Times New Roman"/>
                <w:sz w:val="18"/>
              </w:rPr>
              <w:t xml:space="preserve">incide sulla regolarità di una procedura senza tuttavia renderne necessario  l’annullamento e rendere inammissibile l’intera spesa </w:t>
            </w:r>
          </w:p>
        </w:tc>
        <w:tc>
          <w:tcPr>
            <w:cnfStyle w:val="000010000000" w:firstRow="0" w:lastRow="0" w:firstColumn="0" w:lastColumn="0" w:oddVBand="1" w:evenVBand="0" w:oddHBand="0" w:evenHBand="0" w:firstRowFirstColumn="0" w:firstRowLastColumn="0" w:lastRowFirstColumn="0" w:lastRowLastColumn="0"/>
            <w:tcW w:w="1616" w:type="pct"/>
            <w:shd w:val="clear" w:color="auto" w:fill="auto"/>
          </w:tcPr>
          <w:p w14:paraId="76D4E204" w14:textId="77777777" w:rsidR="00074C76" w:rsidRPr="00AF3CC7" w:rsidRDefault="00074C76" w:rsidP="009F13E0">
            <w:pPr>
              <w:pStyle w:val="Paragrafoelenco"/>
              <w:numPr>
                <w:ilvl w:val="0"/>
                <w:numId w:val="27"/>
              </w:numPr>
              <w:spacing w:before="0" w:after="0" w:line="240" w:lineRule="auto"/>
              <w:ind w:left="459"/>
              <w:rPr>
                <w:rFonts w:ascii="Calibri" w:eastAsia="Times New Roman" w:hAnsi="Calibri" w:cs="Times New Roman"/>
                <w:sz w:val="18"/>
              </w:rPr>
            </w:pPr>
            <w:r w:rsidRPr="00AF3CC7">
              <w:rPr>
                <w:rFonts w:ascii="Calibri" w:eastAsia="Times New Roman" w:hAnsi="Calibri" w:cs="Times New Roman"/>
                <w:sz w:val="18"/>
              </w:rPr>
              <w:t xml:space="preserve">Criticità relative a misure specifiche </w:t>
            </w:r>
          </w:p>
          <w:p w14:paraId="5FEF9D07" w14:textId="77777777" w:rsidR="00074C76" w:rsidRPr="00AF3CC7" w:rsidRDefault="00074C76" w:rsidP="009F13E0">
            <w:pPr>
              <w:pStyle w:val="Paragrafoelenco"/>
              <w:numPr>
                <w:ilvl w:val="0"/>
                <w:numId w:val="27"/>
              </w:numPr>
              <w:spacing w:before="0" w:after="0" w:line="240" w:lineRule="auto"/>
              <w:ind w:left="459"/>
              <w:rPr>
                <w:rFonts w:ascii="Calibri" w:eastAsia="Times New Roman" w:hAnsi="Calibri" w:cs="Times New Roman"/>
                <w:sz w:val="18"/>
              </w:rPr>
            </w:pPr>
            <w:r w:rsidRPr="00AF3CC7">
              <w:rPr>
                <w:rFonts w:ascii="Calibri" w:eastAsia="Times New Roman" w:hAnsi="Calibri" w:cs="Times New Roman"/>
                <w:sz w:val="18"/>
              </w:rPr>
              <w:t>Irregolarità minori sanzionabili con una rettifica parziale</w:t>
            </w:r>
          </w:p>
          <w:p w14:paraId="0667ECD7" w14:textId="77777777" w:rsidR="00074C76" w:rsidRPr="00AF3CC7" w:rsidRDefault="00074C76" w:rsidP="009F13E0">
            <w:pPr>
              <w:spacing w:before="0" w:after="0" w:line="240" w:lineRule="auto"/>
              <w:ind w:left="406"/>
              <w:rPr>
                <w:rFonts w:ascii="Calibri" w:eastAsia="Times New Roman" w:hAnsi="Calibri" w:cs="Times New Roman"/>
                <w:sz w:val="18"/>
              </w:rPr>
            </w:pPr>
          </w:p>
        </w:tc>
      </w:tr>
      <w:tr w:rsidR="00074C76" w:rsidRPr="00AF3CC7" w14:paraId="0F602AAC" w14:textId="77777777" w:rsidTr="00AF3CC7">
        <w:tc>
          <w:tcPr>
            <w:cnfStyle w:val="000010000000" w:firstRow="0" w:lastRow="0" w:firstColumn="0" w:lastColumn="0" w:oddVBand="1" w:evenVBand="0" w:oddHBand="0" w:evenHBand="0" w:firstRowFirstColumn="0" w:firstRowLastColumn="0" w:lastRowFirstColumn="0" w:lastRowLastColumn="0"/>
            <w:tcW w:w="498" w:type="pct"/>
            <w:shd w:val="clear" w:color="auto" w:fill="auto"/>
            <w:tcMar>
              <w:top w:w="30" w:type="dxa"/>
              <w:left w:w="30" w:type="dxa"/>
              <w:bottom w:w="20" w:type="dxa"/>
              <w:right w:w="30" w:type="dxa"/>
            </w:tcMar>
            <w:vAlign w:val="center"/>
          </w:tcPr>
          <w:p w14:paraId="77EECA89" w14:textId="77777777" w:rsidR="00074C76" w:rsidRPr="00030F11" w:rsidRDefault="00AF3CC7" w:rsidP="009F13E0">
            <w:pPr>
              <w:spacing w:before="0" w:after="0" w:line="240" w:lineRule="auto"/>
              <w:jc w:val="center"/>
              <w:rPr>
                <w:b/>
                <w:sz w:val="18"/>
              </w:rPr>
            </w:pPr>
            <w:r w:rsidRPr="00030F11">
              <w:rPr>
                <w:rFonts w:ascii="Calibri" w:eastAsia="Times New Roman" w:hAnsi="Calibri" w:cs="Times New Roman"/>
                <w:b/>
                <w:sz w:val="18"/>
              </w:rPr>
              <w:t xml:space="preserve">3 </w:t>
            </w:r>
          </w:p>
        </w:tc>
        <w:tc>
          <w:tcPr>
            <w:tcW w:w="604" w:type="pct"/>
            <w:shd w:val="clear" w:color="auto" w:fill="auto"/>
            <w:tcMar>
              <w:top w:w="30" w:type="dxa"/>
              <w:left w:w="30" w:type="dxa"/>
              <w:bottom w:w="20" w:type="dxa"/>
              <w:right w:w="30" w:type="dxa"/>
            </w:tcMar>
            <w:vAlign w:val="center"/>
          </w:tcPr>
          <w:p w14:paraId="1EDCD19F" w14:textId="77777777" w:rsidR="00074C76" w:rsidRPr="00AF3CC7" w:rsidRDefault="00074C76" w:rsidP="009F13E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AF3CC7">
              <w:rPr>
                <w:rFonts w:ascii="Calibri" w:eastAsia="Times New Roman" w:hAnsi="Calibri" w:cs="Times New Roman"/>
                <w:sz w:val="18"/>
              </w:rPr>
              <w:t>Impatto considerevole (la natura della frode è particolarmente grave o sono coinvolti più beneficiari)</w:t>
            </w:r>
          </w:p>
        </w:tc>
        <w:tc>
          <w:tcPr>
            <w:cnfStyle w:val="000010000000" w:firstRow="0" w:lastRow="0" w:firstColumn="0" w:lastColumn="0" w:oddVBand="1" w:evenVBand="0" w:oddHBand="0" w:evenHBand="0" w:firstRowFirstColumn="0" w:firstRowLastColumn="0" w:lastRowFirstColumn="0" w:lastRowLastColumn="0"/>
            <w:tcW w:w="810" w:type="pct"/>
            <w:shd w:val="clear" w:color="auto" w:fill="auto"/>
            <w:tcMar>
              <w:top w:w="30" w:type="dxa"/>
              <w:left w:w="30" w:type="dxa"/>
              <w:bottom w:w="20" w:type="dxa"/>
              <w:right w:w="30" w:type="dxa"/>
            </w:tcMar>
            <w:vAlign w:val="center"/>
          </w:tcPr>
          <w:p w14:paraId="18629150" w14:textId="77777777" w:rsidR="00074C76" w:rsidRPr="00AF3CC7" w:rsidRDefault="00074C76" w:rsidP="009F13E0">
            <w:pPr>
              <w:spacing w:before="0" w:after="0" w:line="240" w:lineRule="auto"/>
              <w:jc w:val="center"/>
              <w:rPr>
                <w:sz w:val="18"/>
              </w:rPr>
            </w:pPr>
            <w:r w:rsidRPr="00AF3CC7">
              <w:rPr>
                <w:rFonts w:ascii="Calibri" w:eastAsia="Times New Roman" w:hAnsi="Calibri" w:cs="Times New Roman"/>
                <w:sz w:val="18"/>
              </w:rPr>
              <w:t>Compromissione del raggiungimento dell’obiettivo operativo e ritardi per l’obiettivo strategico</w:t>
            </w:r>
          </w:p>
        </w:tc>
        <w:tc>
          <w:tcPr>
            <w:tcW w:w="1472" w:type="pct"/>
            <w:shd w:val="clear" w:color="auto" w:fill="auto"/>
          </w:tcPr>
          <w:p w14:paraId="186D67A8" w14:textId="77777777" w:rsidR="00074C76" w:rsidRPr="00AF3CC7" w:rsidRDefault="00074C76" w:rsidP="009F13E0">
            <w:pPr>
              <w:spacing w:before="0"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18"/>
              </w:rPr>
            </w:pPr>
            <w:r w:rsidRPr="00AF3CC7">
              <w:rPr>
                <w:rFonts w:ascii="Calibri" w:eastAsia="Times New Roman" w:hAnsi="Calibri" w:cs="Times New Roman"/>
                <w:sz w:val="18"/>
              </w:rPr>
              <w:t>Il punteggio 3 viene assegnato nel caso in cui il rischio si configura come trasversale sul PO quindi non legato a carenze o criticità di specifiche procedure o beneficiari</w:t>
            </w:r>
          </w:p>
        </w:tc>
        <w:tc>
          <w:tcPr>
            <w:cnfStyle w:val="000010000000" w:firstRow="0" w:lastRow="0" w:firstColumn="0" w:lastColumn="0" w:oddVBand="1" w:evenVBand="0" w:oddHBand="0" w:evenHBand="0" w:firstRowFirstColumn="0" w:firstRowLastColumn="0" w:lastRowFirstColumn="0" w:lastRowLastColumn="0"/>
            <w:tcW w:w="1616" w:type="pct"/>
            <w:shd w:val="clear" w:color="auto" w:fill="auto"/>
          </w:tcPr>
          <w:p w14:paraId="382E5759" w14:textId="77777777" w:rsidR="00074C76" w:rsidRPr="00AF3CC7" w:rsidRDefault="00074C76" w:rsidP="009F13E0">
            <w:pPr>
              <w:pStyle w:val="Paragrafoelenco"/>
              <w:numPr>
                <w:ilvl w:val="0"/>
                <w:numId w:val="27"/>
              </w:numPr>
              <w:spacing w:before="0" w:after="0" w:line="240" w:lineRule="auto"/>
              <w:ind w:left="459"/>
              <w:rPr>
                <w:rFonts w:ascii="Calibri" w:eastAsia="Times New Roman" w:hAnsi="Calibri" w:cs="Times New Roman"/>
                <w:sz w:val="18"/>
              </w:rPr>
            </w:pPr>
            <w:r w:rsidRPr="00AF3CC7">
              <w:rPr>
                <w:rFonts w:ascii="Calibri" w:eastAsia="Times New Roman" w:hAnsi="Calibri" w:cs="Times New Roman"/>
                <w:sz w:val="18"/>
              </w:rPr>
              <w:t>Criticità generalizzate</w:t>
            </w:r>
          </w:p>
          <w:p w14:paraId="64D9B777" w14:textId="77777777" w:rsidR="00074C76" w:rsidRPr="00AF3CC7" w:rsidRDefault="00074C76" w:rsidP="009F13E0">
            <w:pPr>
              <w:spacing w:before="0" w:after="0" w:line="240" w:lineRule="auto"/>
              <w:rPr>
                <w:rFonts w:ascii="Calibri" w:eastAsia="Times New Roman" w:hAnsi="Calibri" w:cs="Times New Roman"/>
                <w:sz w:val="18"/>
              </w:rPr>
            </w:pPr>
          </w:p>
        </w:tc>
      </w:tr>
      <w:tr w:rsidR="00074C76" w:rsidRPr="00AF3CC7" w14:paraId="13ED6DA4" w14:textId="77777777" w:rsidTr="00AF3C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98" w:type="pct"/>
            <w:shd w:val="clear" w:color="auto" w:fill="auto"/>
            <w:tcMar>
              <w:top w:w="30" w:type="dxa"/>
              <w:left w:w="30" w:type="dxa"/>
              <w:bottom w:w="20" w:type="dxa"/>
              <w:right w:w="30" w:type="dxa"/>
            </w:tcMar>
            <w:vAlign w:val="center"/>
          </w:tcPr>
          <w:p w14:paraId="7751C52C" w14:textId="77777777" w:rsidR="00074C76" w:rsidRPr="00030F11" w:rsidRDefault="00074C76" w:rsidP="009F13E0">
            <w:pPr>
              <w:spacing w:before="0" w:after="0" w:line="240" w:lineRule="auto"/>
              <w:jc w:val="center"/>
              <w:rPr>
                <w:b/>
                <w:sz w:val="18"/>
              </w:rPr>
            </w:pPr>
            <w:r w:rsidRPr="00030F11">
              <w:rPr>
                <w:rFonts w:ascii="Calibri" w:eastAsia="Times New Roman" w:hAnsi="Calibri" w:cs="Times New Roman"/>
                <w:b/>
                <w:sz w:val="18"/>
              </w:rPr>
              <w:t>4</w:t>
            </w:r>
          </w:p>
        </w:tc>
        <w:tc>
          <w:tcPr>
            <w:tcW w:w="604" w:type="pct"/>
            <w:shd w:val="clear" w:color="auto" w:fill="auto"/>
            <w:tcMar>
              <w:top w:w="30" w:type="dxa"/>
              <w:left w:w="30" w:type="dxa"/>
              <w:bottom w:w="20" w:type="dxa"/>
              <w:right w:w="30" w:type="dxa"/>
            </w:tcMar>
            <w:vAlign w:val="center"/>
          </w:tcPr>
          <w:p w14:paraId="17062E23" w14:textId="77777777" w:rsidR="00074C76" w:rsidRPr="00AF3CC7" w:rsidRDefault="00074C76" w:rsidP="009F13E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sz w:val="18"/>
              </w:rPr>
            </w:pPr>
            <w:r w:rsidRPr="00AF3CC7">
              <w:rPr>
                <w:rFonts w:ascii="Calibri" w:eastAsia="Times New Roman" w:hAnsi="Calibri" w:cs="Times New Roman"/>
                <w:sz w:val="18"/>
              </w:rPr>
              <w:t>Inchiesta formale da parte dei soggetti coinvolti</w:t>
            </w:r>
          </w:p>
        </w:tc>
        <w:tc>
          <w:tcPr>
            <w:cnfStyle w:val="000010000000" w:firstRow="0" w:lastRow="0" w:firstColumn="0" w:lastColumn="0" w:oddVBand="1" w:evenVBand="0" w:oddHBand="0" w:evenHBand="0" w:firstRowFirstColumn="0" w:firstRowLastColumn="0" w:lastRowFirstColumn="0" w:lastRowLastColumn="0"/>
            <w:tcW w:w="810" w:type="pct"/>
            <w:shd w:val="clear" w:color="auto" w:fill="auto"/>
            <w:tcMar>
              <w:top w:w="30" w:type="dxa"/>
              <w:left w:w="30" w:type="dxa"/>
              <w:bottom w:w="20" w:type="dxa"/>
              <w:right w:w="30" w:type="dxa"/>
            </w:tcMar>
            <w:vAlign w:val="center"/>
          </w:tcPr>
          <w:p w14:paraId="63249FA6" w14:textId="77777777" w:rsidR="00074C76" w:rsidRPr="00AF3CC7" w:rsidRDefault="00074C76" w:rsidP="009F13E0">
            <w:pPr>
              <w:spacing w:before="0" w:after="0" w:line="240" w:lineRule="auto"/>
              <w:jc w:val="center"/>
              <w:rPr>
                <w:sz w:val="18"/>
              </w:rPr>
            </w:pPr>
            <w:r w:rsidRPr="00AF3CC7">
              <w:rPr>
                <w:rFonts w:ascii="Calibri" w:eastAsia="Times New Roman" w:hAnsi="Calibri" w:cs="Times New Roman"/>
                <w:sz w:val="18"/>
              </w:rPr>
              <w:t>Messa a repentaglio dell’obiettivo strategico</w:t>
            </w:r>
          </w:p>
        </w:tc>
        <w:tc>
          <w:tcPr>
            <w:tcW w:w="1472" w:type="pct"/>
            <w:shd w:val="clear" w:color="auto" w:fill="auto"/>
          </w:tcPr>
          <w:p w14:paraId="0F0D8038" w14:textId="77777777" w:rsidR="00074C76" w:rsidRPr="00AF3CC7" w:rsidRDefault="00074C76" w:rsidP="009F13E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18"/>
              </w:rPr>
            </w:pPr>
            <w:r w:rsidRPr="00AF3CC7">
              <w:rPr>
                <w:rFonts w:ascii="Calibri" w:eastAsia="Times New Roman" w:hAnsi="Calibri" w:cs="Times New Roman"/>
                <w:sz w:val="18"/>
              </w:rPr>
              <w:t>Il punteggio 4 viene assegnato in presenza di fattispecie irregolari particolarmente gravi, perseguibili anche penalmente e tali da inficiare il giudizio complessivo sulla legittimità di un insieme di procedure</w:t>
            </w:r>
          </w:p>
        </w:tc>
        <w:tc>
          <w:tcPr>
            <w:cnfStyle w:val="000010000000" w:firstRow="0" w:lastRow="0" w:firstColumn="0" w:lastColumn="0" w:oddVBand="1" w:evenVBand="0" w:oddHBand="0" w:evenHBand="0" w:firstRowFirstColumn="0" w:firstRowLastColumn="0" w:lastRowFirstColumn="0" w:lastRowLastColumn="0"/>
            <w:tcW w:w="1616" w:type="pct"/>
            <w:shd w:val="clear" w:color="auto" w:fill="auto"/>
          </w:tcPr>
          <w:p w14:paraId="13FCA0D0" w14:textId="77777777" w:rsidR="00074C76" w:rsidRPr="00AF3CC7" w:rsidRDefault="00074C76" w:rsidP="009F13E0">
            <w:pPr>
              <w:pStyle w:val="Paragrafoelenco"/>
              <w:numPr>
                <w:ilvl w:val="0"/>
                <w:numId w:val="27"/>
              </w:numPr>
              <w:spacing w:before="0" w:after="0" w:line="240" w:lineRule="auto"/>
              <w:ind w:left="459"/>
              <w:rPr>
                <w:rFonts w:ascii="Calibri" w:eastAsia="Times New Roman" w:hAnsi="Calibri" w:cs="Times New Roman"/>
                <w:sz w:val="18"/>
              </w:rPr>
            </w:pPr>
            <w:r w:rsidRPr="00AF3CC7">
              <w:rPr>
                <w:rFonts w:ascii="Calibri" w:eastAsia="Times New Roman" w:hAnsi="Calibri" w:cs="Times New Roman"/>
                <w:sz w:val="18"/>
              </w:rPr>
              <w:t>Comportamenti che si traducono in reati in particolare se commessi da soggetti facenti parte dalla struttura di gestione</w:t>
            </w:r>
          </w:p>
          <w:p w14:paraId="5DB21571" w14:textId="77777777" w:rsidR="00074C76" w:rsidRPr="00AF3CC7" w:rsidRDefault="00074C76" w:rsidP="009F13E0">
            <w:pPr>
              <w:spacing w:before="0" w:after="0" w:line="240" w:lineRule="auto"/>
              <w:rPr>
                <w:rFonts w:ascii="Calibri" w:eastAsia="Times New Roman" w:hAnsi="Calibri" w:cs="Times New Roman"/>
                <w:sz w:val="18"/>
              </w:rPr>
            </w:pPr>
          </w:p>
        </w:tc>
      </w:tr>
    </w:tbl>
    <w:p w14:paraId="1693DB09" w14:textId="77777777" w:rsidR="00074C76" w:rsidRDefault="00074C76" w:rsidP="00074C76">
      <w:pPr>
        <w:spacing w:after="0" w:line="300" w:lineRule="atLeast"/>
      </w:pPr>
    </w:p>
    <w:p w14:paraId="6C2EA23E" w14:textId="77777777" w:rsidR="009F13E0" w:rsidRDefault="009F13E0" w:rsidP="00074C76">
      <w:pPr>
        <w:spacing w:after="0" w:line="300" w:lineRule="atLeast"/>
        <w:rPr>
          <w:b/>
          <w:i/>
          <w:color w:val="F79646" w:themeColor="accent6"/>
        </w:rPr>
      </w:pPr>
    </w:p>
    <w:p w14:paraId="79E86E2E" w14:textId="77777777" w:rsidR="009F13E0" w:rsidRDefault="009F13E0" w:rsidP="00074C76">
      <w:pPr>
        <w:spacing w:after="0" w:line="300" w:lineRule="atLeast"/>
        <w:rPr>
          <w:b/>
          <w:i/>
          <w:color w:val="F79646" w:themeColor="accent6"/>
        </w:rPr>
      </w:pPr>
    </w:p>
    <w:p w14:paraId="489FAD33" w14:textId="77777777" w:rsidR="009F13E0" w:rsidRDefault="009F13E0" w:rsidP="00074C76">
      <w:pPr>
        <w:spacing w:after="0" w:line="300" w:lineRule="atLeast"/>
        <w:rPr>
          <w:b/>
          <w:i/>
          <w:color w:val="F79646" w:themeColor="accent6"/>
        </w:rPr>
      </w:pPr>
    </w:p>
    <w:p w14:paraId="4A483F2E" w14:textId="77777777" w:rsidR="006B3497" w:rsidRDefault="006B3497" w:rsidP="00074C76">
      <w:pPr>
        <w:spacing w:after="0" w:line="300" w:lineRule="atLeast"/>
        <w:rPr>
          <w:b/>
          <w:i/>
          <w:color w:val="F79646" w:themeColor="accent6"/>
        </w:rPr>
      </w:pPr>
    </w:p>
    <w:p w14:paraId="67EE87A8" w14:textId="463715B3" w:rsidR="00074C76" w:rsidRPr="00AF3CC7" w:rsidRDefault="00074C76" w:rsidP="00074C76">
      <w:pPr>
        <w:spacing w:after="0" w:line="300" w:lineRule="atLeast"/>
        <w:rPr>
          <w:b/>
          <w:i/>
          <w:color w:val="F79646" w:themeColor="accent6"/>
        </w:rPr>
      </w:pPr>
      <w:r w:rsidRPr="00AF3CC7">
        <w:rPr>
          <w:b/>
          <w:i/>
          <w:color w:val="F79646" w:themeColor="accent6"/>
        </w:rPr>
        <w:t>Probabilità del rischio lordo</w:t>
      </w:r>
    </w:p>
    <w:tbl>
      <w:tblPr>
        <w:tblStyle w:val="ScrollTableNormal"/>
        <w:tblW w:w="4963" w:type="pct"/>
        <w:tblLook w:val="0000" w:firstRow="0" w:lastRow="0" w:firstColumn="0" w:lastColumn="0" w:noHBand="0" w:noVBand="0"/>
      </w:tblPr>
      <w:tblGrid>
        <w:gridCol w:w="1676"/>
        <w:gridCol w:w="2636"/>
        <w:gridCol w:w="5245"/>
      </w:tblGrid>
      <w:tr w:rsidR="00074C76" w:rsidRPr="00AF3CC7" w14:paraId="6CB24C3C" w14:textId="77777777" w:rsidTr="00AF3C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77" w:type="pct"/>
            <w:shd w:val="clear" w:color="auto" w:fill="9BBB59" w:themeFill="accent3"/>
            <w:tcMar>
              <w:top w:w="30" w:type="dxa"/>
              <w:left w:w="30" w:type="dxa"/>
              <w:bottom w:w="20" w:type="dxa"/>
              <w:right w:w="30" w:type="dxa"/>
            </w:tcMar>
            <w:vAlign w:val="center"/>
          </w:tcPr>
          <w:p w14:paraId="44D72F2B" w14:textId="77777777" w:rsidR="00074C76" w:rsidRPr="00AF3CC7" w:rsidRDefault="00074C76" w:rsidP="009F13E0">
            <w:pPr>
              <w:spacing w:before="0" w:after="0" w:line="240" w:lineRule="auto"/>
              <w:jc w:val="center"/>
              <w:rPr>
                <w:color w:val="FFFFFF" w:themeColor="background1"/>
                <w:sz w:val="18"/>
              </w:rPr>
            </w:pPr>
            <w:r w:rsidRPr="00AF3CC7">
              <w:rPr>
                <w:rFonts w:ascii="Calibri" w:eastAsia="Times New Roman" w:hAnsi="Calibri" w:cs="Times New Roman"/>
                <w:b/>
                <w:color w:val="FFFFFF" w:themeColor="background1"/>
                <w:sz w:val="18"/>
              </w:rPr>
              <w:t>Punteggio</w:t>
            </w:r>
          </w:p>
        </w:tc>
        <w:tc>
          <w:tcPr>
            <w:tcW w:w="1379" w:type="pct"/>
            <w:shd w:val="clear" w:color="auto" w:fill="9BBB59" w:themeFill="accent3"/>
            <w:tcMar>
              <w:top w:w="30" w:type="dxa"/>
              <w:left w:w="30" w:type="dxa"/>
              <w:bottom w:w="20" w:type="dxa"/>
              <w:right w:w="30" w:type="dxa"/>
            </w:tcMar>
            <w:vAlign w:val="center"/>
          </w:tcPr>
          <w:p w14:paraId="0E39571F" w14:textId="77777777" w:rsidR="00074C76" w:rsidRPr="00AF3CC7" w:rsidRDefault="00074C76" w:rsidP="009F13E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8"/>
              </w:rPr>
            </w:pPr>
            <w:r w:rsidRPr="00AF3CC7">
              <w:rPr>
                <w:rFonts w:ascii="Calibri" w:eastAsia="Times New Roman" w:hAnsi="Calibri" w:cs="Times New Roman"/>
                <w:b/>
                <w:color w:val="FFFFFF" w:themeColor="background1"/>
                <w:sz w:val="18"/>
              </w:rPr>
              <w:t>Valutazione</w:t>
            </w:r>
          </w:p>
        </w:tc>
        <w:tc>
          <w:tcPr>
            <w:cnfStyle w:val="000010000000" w:firstRow="0" w:lastRow="0" w:firstColumn="0" w:lastColumn="0" w:oddVBand="1" w:evenVBand="0" w:oddHBand="0" w:evenHBand="0" w:firstRowFirstColumn="0" w:firstRowLastColumn="0" w:lastRowFirstColumn="0" w:lastRowLastColumn="0"/>
            <w:tcW w:w="2745" w:type="pct"/>
            <w:shd w:val="clear" w:color="auto" w:fill="9BBB59" w:themeFill="accent3"/>
            <w:vAlign w:val="center"/>
          </w:tcPr>
          <w:p w14:paraId="48CFF336" w14:textId="77777777" w:rsidR="00074C76" w:rsidRPr="00AF3CC7" w:rsidRDefault="00074C76" w:rsidP="009F13E0">
            <w:pPr>
              <w:spacing w:before="0" w:after="0" w:line="240" w:lineRule="auto"/>
              <w:jc w:val="center"/>
              <w:rPr>
                <w:rFonts w:ascii="Calibri" w:eastAsia="Times New Roman" w:hAnsi="Calibri" w:cs="Times New Roman"/>
                <w:b/>
                <w:color w:val="FFFFFF" w:themeColor="background1"/>
                <w:sz w:val="18"/>
              </w:rPr>
            </w:pPr>
            <w:r w:rsidRPr="00AF3CC7">
              <w:rPr>
                <w:rFonts w:ascii="Calibri" w:eastAsia="Times New Roman" w:hAnsi="Calibri" w:cs="Times New Roman"/>
                <w:b/>
                <w:color w:val="FFFFFF" w:themeColor="background1"/>
                <w:sz w:val="18"/>
              </w:rPr>
              <w:t>Elementi oggettivi a supporto del giudizio</w:t>
            </w:r>
          </w:p>
        </w:tc>
      </w:tr>
      <w:tr w:rsidR="00074C76" w:rsidRPr="00AF3CC7" w14:paraId="2463C507" w14:textId="77777777" w:rsidTr="00AF3CC7">
        <w:tc>
          <w:tcPr>
            <w:cnfStyle w:val="000010000000" w:firstRow="0" w:lastRow="0" w:firstColumn="0" w:lastColumn="0" w:oddVBand="1" w:evenVBand="0" w:oddHBand="0" w:evenHBand="0" w:firstRowFirstColumn="0" w:firstRowLastColumn="0" w:lastRowFirstColumn="0" w:lastRowLastColumn="0"/>
            <w:tcW w:w="877" w:type="pct"/>
            <w:shd w:val="clear" w:color="auto" w:fill="auto"/>
            <w:tcMar>
              <w:top w:w="30" w:type="dxa"/>
              <w:left w:w="30" w:type="dxa"/>
              <w:bottom w:w="20" w:type="dxa"/>
              <w:right w:w="30" w:type="dxa"/>
            </w:tcMar>
            <w:vAlign w:val="center"/>
          </w:tcPr>
          <w:p w14:paraId="0F239009" w14:textId="77777777" w:rsidR="00074C76" w:rsidRPr="00030F11" w:rsidRDefault="00074C76" w:rsidP="009F13E0">
            <w:pPr>
              <w:spacing w:before="0" w:after="0" w:line="240" w:lineRule="auto"/>
              <w:jc w:val="center"/>
              <w:rPr>
                <w:b/>
                <w:sz w:val="18"/>
              </w:rPr>
            </w:pPr>
            <w:r w:rsidRPr="00030F11">
              <w:rPr>
                <w:rFonts w:ascii="Calibri" w:eastAsia="Times New Roman" w:hAnsi="Calibri" w:cs="Times New Roman"/>
                <w:b/>
                <w:sz w:val="18"/>
              </w:rPr>
              <w:t>1</w:t>
            </w:r>
          </w:p>
        </w:tc>
        <w:tc>
          <w:tcPr>
            <w:tcW w:w="1379" w:type="pct"/>
            <w:shd w:val="clear" w:color="auto" w:fill="auto"/>
            <w:tcMar>
              <w:top w:w="30" w:type="dxa"/>
              <w:left w:w="30" w:type="dxa"/>
              <w:bottom w:w="20" w:type="dxa"/>
              <w:right w:w="30" w:type="dxa"/>
            </w:tcMar>
            <w:vAlign w:val="center"/>
          </w:tcPr>
          <w:p w14:paraId="62597505" w14:textId="77777777" w:rsidR="00074C76" w:rsidRPr="00AF3CC7" w:rsidRDefault="00074C76" w:rsidP="009F13E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AF3CC7">
              <w:rPr>
                <w:rFonts w:ascii="Calibri" w:eastAsia="Times New Roman" w:hAnsi="Calibri" w:cs="Times New Roman"/>
                <w:sz w:val="18"/>
              </w:rPr>
              <w:t>Non si verificherà quasi mai</w:t>
            </w:r>
          </w:p>
        </w:tc>
        <w:tc>
          <w:tcPr>
            <w:cnfStyle w:val="000010000000" w:firstRow="0" w:lastRow="0" w:firstColumn="0" w:lastColumn="0" w:oddVBand="1" w:evenVBand="0" w:oddHBand="0" w:evenHBand="0" w:firstRowFirstColumn="0" w:firstRowLastColumn="0" w:lastRowFirstColumn="0" w:lastRowLastColumn="0"/>
            <w:tcW w:w="2745" w:type="pct"/>
            <w:shd w:val="clear" w:color="auto" w:fill="auto"/>
          </w:tcPr>
          <w:p w14:paraId="1CEB3329" w14:textId="77777777" w:rsidR="00074C76" w:rsidRPr="00AF3CC7" w:rsidRDefault="00074C76" w:rsidP="009F13E0">
            <w:pPr>
              <w:pStyle w:val="Paragrafoelenco"/>
              <w:numPr>
                <w:ilvl w:val="0"/>
                <w:numId w:val="27"/>
              </w:numPr>
              <w:spacing w:before="0" w:after="0" w:line="240" w:lineRule="auto"/>
              <w:ind w:left="459"/>
              <w:rPr>
                <w:rFonts w:ascii="Calibri" w:eastAsia="Times New Roman" w:hAnsi="Calibri" w:cs="Times New Roman"/>
                <w:sz w:val="18"/>
              </w:rPr>
            </w:pPr>
            <w:r w:rsidRPr="00AF3CC7">
              <w:rPr>
                <w:rFonts w:ascii="Calibri" w:eastAsia="Times New Roman" w:hAnsi="Calibri" w:cs="Times New Roman"/>
                <w:sz w:val="18"/>
              </w:rPr>
              <w:t xml:space="preserve">Casistica non rilevata nella programmazione precedente </w:t>
            </w:r>
          </w:p>
          <w:p w14:paraId="0616666B" w14:textId="77777777" w:rsidR="00074C76" w:rsidRPr="00AF3CC7" w:rsidRDefault="00074C76" w:rsidP="009F13E0">
            <w:pPr>
              <w:pStyle w:val="Paragrafoelenco"/>
              <w:numPr>
                <w:ilvl w:val="0"/>
                <w:numId w:val="27"/>
              </w:numPr>
              <w:spacing w:before="0" w:after="0" w:line="240" w:lineRule="auto"/>
              <w:ind w:left="459"/>
              <w:rPr>
                <w:rFonts w:ascii="Calibri" w:eastAsia="Times New Roman" w:hAnsi="Calibri" w:cs="Times New Roman"/>
                <w:sz w:val="18"/>
              </w:rPr>
            </w:pPr>
            <w:r w:rsidRPr="00AF3CC7">
              <w:rPr>
                <w:rFonts w:ascii="Calibri" w:eastAsia="Times New Roman" w:hAnsi="Calibri" w:cs="Times New Roman"/>
                <w:sz w:val="18"/>
              </w:rPr>
              <w:t>Presenza di elementi normativi o fattuali di contesto che riducono a monte la possibilità che il comportamento rischioso si verifichi</w:t>
            </w:r>
          </w:p>
        </w:tc>
      </w:tr>
      <w:tr w:rsidR="00074C76" w:rsidRPr="00AF3CC7" w14:paraId="6379170A" w14:textId="77777777" w:rsidTr="00AF3C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77" w:type="pct"/>
            <w:shd w:val="clear" w:color="auto" w:fill="auto"/>
            <w:tcMar>
              <w:top w:w="30" w:type="dxa"/>
              <w:left w:w="30" w:type="dxa"/>
              <w:bottom w:w="20" w:type="dxa"/>
              <w:right w:w="30" w:type="dxa"/>
            </w:tcMar>
            <w:vAlign w:val="center"/>
          </w:tcPr>
          <w:p w14:paraId="228A7330" w14:textId="77777777" w:rsidR="00074C76" w:rsidRPr="00030F11" w:rsidRDefault="00074C76" w:rsidP="009F13E0">
            <w:pPr>
              <w:spacing w:before="0" w:after="0" w:line="240" w:lineRule="auto"/>
              <w:jc w:val="center"/>
              <w:rPr>
                <w:b/>
                <w:sz w:val="18"/>
              </w:rPr>
            </w:pPr>
            <w:r w:rsidRPr="00030F11">
              <w:rPr>
                <w:rFonts w:ascii="Calibri" w:eastAsia="Times New Roman" w:hAnsi="Calibri" w:cs="Times New Roman"/>
                <w:b/>
                <w:sz w:val="18"/>
              </w:rPr>
              <w:t>2</w:t>
            </w:r>
          </w:p>
        </w:tc>
        <w:tc>
          <w:tcPr>
            <w:tcW w:w="1379" w:type="pct"/>
            <w:shd w:val="clear" w:color="auto" w:fill="auto"/>
            <w:tcMar>
              <w:top w:w="30" w:type="dxa"/>
              <w:left w:w="30" w:type="dxa"/>
              <w:bottom w:w="20" w:type="dxa"/>
              <w:right w:w="30" w:type="dxa"/>
            </w:tcMar>
            <w:vAlign w:val="center"/>
          </w:tcPr>
          <w:p w14:paraId="3471C384" w14:textId="77777777" w:rsidR="00074C76" w:rsidRPr="00AF3CC7" w:rsidRDefault="00074C76" w:rsidP="009F13E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sz w:val="18"/>
              </w:rPr>
            </w:pPr>
            <w:r w:rsidRPr="00AF3CC7">
              <w:rPr>
                <w:rFonts w:ascii="Calibri" w:eastAsia="Times New Roman" w:hAnsi="Calibri" w:cs="Times New Roman"/>
                <w:sz w:val="18"/>
              </w:rPr>
              <w:t>Si verificherà raramente</w:t>
            </w:r>
          </w:p>
        </w:tc>
        <w:tc>
          <w:tcPr>
            <w:cnfStyle w:val="000010000000" w:firstRow="0" w:lastRow="0" w:firstColumn="0" w:lastColumn="0" w:oddVBand="1" w:evenVBand="0" w:oddHBand="0" w:evenHBand="0" w:firstRowFirstColumn="0" w:firstRowLastColumn="0" w:lastRowFirstColumn="0" w:lastRowLastColumn="0"/>
            <w:tcW w:w="2745" w:type="pct"/>
            <w:shd w:val="clear" w:color="auto" w:fill="auto"/>
          </w:tcPr>
          <w:p w14:paraId="0B6678F2" w14:textId="77777777" w:rsidR="00074C76" w:rsidRPr="00AF3CC7" w:rsidRDefault="00074C76" w:rsidP="009F13E0">
            <w:pPr>
              <w:pStyle w:val="Paragrafoelenco"/>
              <w:numPr>
                <w:ilvl w:val="0"/>
                <w:numId w:val="27"/>
              </w:numPr>
              <w:spacing w:before="0" w:after="0" w:line="240" w:lineRule="auto"/>
              <w:ind w:left="459"/>
              <w:rPr>
                <w:rFonts w:ascii="Calibri" w:eastAsia="Times New Roman" w:hAnsi="Calibri" w:cs="Times New Roman"/>
                <w:sz w:val="18"/>
              </w:rPr>
            </w:pPr>
            <w:r w:rsidRPr="00AF3CC7">
              <w:rPr>
                <w:rFonts w:ascii="Calibri" w:eastAsia="Times New Roman" w:hAnsi="Calibri" w:cs="Times New Roman"/>
                <w:sz w:val="18"/>
              </w:rPr>
              <w:t xml:space="preserve">Casistica rilevata in numero di casi limitatissimo </w:t>
            </w:r>
          </w:p>
          <w:p w14:paraId="753A9528" w14:textId="77777777" w:rsidR="00074C76" w:rsidRPr="00AF3CC7" w:rsidRDefault="00074C76" w:rsidP="009F13E0">
            <w:pPr>
              <w:pStyle w:val="Paragrafoelenco"/>
              <w:numPr>
                <w:ilvl w:val="0"/>
                <w:numId w:val="27"/>
              </w:numPr>
              <w:spacing w:before="0" w:after="0" w:line="240" w:lineRule="auto"/>
              <w:ind w:left="459"/>
              <w:rPr>
                <w:rFonts w:ascii="Calibri" w:eastAsia="Times New Roman" w:hAnsi="Calibri" w:cs="Times New Roman"/>
                <w:sz w:val="18"/>
              </w:rPr>
            </w:pPr>
            <w:r w:rsidRPr="00AF3CC7">
              <w:rPr>
                <w:rFonts w:ascii="Calibri" w:eastAsia="Times New Roman" w:hAnsi="Calibri" w:cs="Times New Roman"/>
                <w:sz w:val="18"/>
              </w:rPr>
              <w:t>Presenza di elementi normativi o fattuali di contesto che riducono a monte la possibilità che il comportamento rischioso si verifichi</w:t>
            </w:r>
          </w:p>
        </w:tc>
      </w:tr>
      <w:tr w:rsidR="00074C76" w:rsidRPr="00AF3CC7" w14:paraId="09E69496" w14:textId="77777777" w:rsidTr="00AF3CC7">
        <w:tc>
          <w:tcPr>
            <w:cnfStyle w:val="000010000000" w:firstRow="0" w:lastRow="0" w:firstColumn="0" w:lastColumn="0" w:oddVBand="1" w:evenVBand="0" w:oddHBand="0" w:evenHBand="0" w:firstRowFirstColumn="0" w:firstRowLastColumn="0" w:lastRowFirstColumn="0" w:lastRowLastColumn="0"/>
            <w:tcW w:w="877" w:type="pct"/>
            <w:shd w:val="clear" w:color="auto" w:fill="auto"/>
            <w:tcMar>
              <w:top w:w="30" w:type="dxa"/>
              <w:left w:w="30" w:type="dxa"/>
              <w:bottom w:w="20" w:type="dxa"/>
              <w:right w:w="30" w:type="dxa"/>
            </w:tcMar>
            <w:vAlign w:val="center"/>
          </w:tcPr>
          <w:p w14:paraId="3775D00C" w14:textId="77777777" w:rsidR="00074C76" w:rsidRPr="00030F11" w:rsidRDefault="00074C76" w:rsidP="009F13E0">
            <w:pPr>
              <w:spacing w:before="0" w:after="0" w:line="240" w:lineRule="auto"/>
              <w:jc w:val="center"/>
              <w:rPr>
                <w:b/>
                <w:sz w:val="18"/>
              </w:rPr>
            </w:pPr>
            <w:r w:rsidRPr="00030F11">
              <w:rPr>
                <w:rFonts w:ascii="Calibri" w:eastAsia="Times New Roman" w:hAnsi="Calibri" w:cs="Times New Roman"/>
                <w:b/>
                <w:sz w:val="18"/>
              </w:rPr>
              <w:t>3</w:t>
            </w:r>
          </w:p>
        </w:tc>
        <w:tc>
          <w:tcPr>
            <w:tcW w:w="1379" w:type="pct"/>
            <w:shd w:val="clear" w:color="auto" w:fill="auto"/>
            <w:tcMar>
              <w:top w:w="30" w:type="dxa"/>
              <w:left w:w="30" w:type="dxa"/>
              <w:bottom w:w="20" w:type="dxa"/>
              <w:right w:w="30" w:type="dxa"/>
            </w:tcMar>
            <w:vAlign w:val="center"/>
          </w:tcPr>
          <w:p w14:paraId="3DBB280A" w14:textId="77777777" w:rsidR="00074C76" w:rsidRPr="00AF3CC7" w:rsidRDefault="00074C76" w:rsidP="009F13E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AF3CC7">
              <w:rPr>
                <w:rFonts w:ascii="Calibri" w:eastAsia="Times New Roman" w:hAnsi="Calibri" w:cs="Times New Roman"/>
                <w:sz w:val="18"/>
              </w:rPr>
              <w:t>Si verificherà di tanto in tanto</w:t>
            </w:r>
          </w:p>
        </w:tc>
        <w:tc>
          <w:tcPr>
            <w:cnfStyle w:val="000010000000" w:firstRow="0" w:lastRow="0" w:firstColumn="0" w:lastColumn="0" w:oddVBand="1" w:evenVBand="0" w:oddHBand="0" w:evenHBand="0" w:firstRowFirstColumn="0" w:firstRowLastColumn="0" w:lastRowFirstColumn="0" w:lastRowLastColumn="0"/>
            <w:tcW w:w="2745" w:type="pct"/>
            <w:shd w:val="clear" w:color="auto" w:fill="auto"/>
          </w:tcPr>
          <w:p w14:paraId="4FFBCCA4" w14:textId="77777777" w:rsidR="00074C76" w:rsidRPr="00AF3CC7" w:rsidRDefault="00074C76" w:rsidP="009F13E0">
            <w:pPr>
              <w:pStyle w:val="Paragrafoelenco"/>
              <w:numPr>
                <w:ilvl w:val="0"/>
                <w:numId w:val="27"/>
              </w:numPr>
              <w:spacing w:before="0" w:after="0" w:line="240" w:lineRule="auto"/>
              <w:ind w:left="459"/>
              <w:rPr>
                <w:rFonts w:ascii="Calibri" w:eastAsia="Times New Roman" w:hAnsi="Calibri" w:cs="Times New Roman"/>
                <w:sz w:val="18"/>
              </w:rPr>
            </w:pPr>
            <w:r w:rsidRPr="00AF3CC7">
              <w:rPr>
                <w:rFonts w:ascii="Calibri" w:eastAsia="Times New Roman" w:hAnsi="Calibri" w:cs="Times New Roman"/>
                <w:sz w:val="18"/>
              </w:rPr>
              <w:t>Casistica rilevata nella programmazione precedente con frequenza residuale</w:t>
            </w:r>
          </w:p>
        </w:tc>
      </w:tr>
      <w:tr w:rsidR="00074C76" w:rsidRPr="00AF3CC7" w14:paraId="3D57A5C7" w14:textId="77777777" w:rsidTr="00AF3C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77" w:type="pct"/>
            <w:shd w:val="clear" w:color="auto" w:fill="auto"/>
            <w:tcMar>
              <w:top w:w="30" w:type="dxa"/>
              <w:left w:w="30" w:type="dxa"/>
              <w:bottom w:w="20" w:type="dxa"/>
              <w:right w:w="30" w:type="dxa"/>
            </w:tcMar>
            <w:vAlign w:val="center"/>
          </w:tcPr>
          <w:p w14:paraId="6DDEEC45" w14:textId="77777777" w:rsidR="00074C76" w:rsidRPr="00030F11" w:rsidRDefault="00074C76" w:rsidP="009F13E0">
            <w:pPr>
              <w:spacing w:before="0" w:after="0" w:line="240" w:lineRule="auto"/>
              <w:jc w:val="center"/>
              <w:rPr>
                <w:b/>
                <w:sz w:val="18"/>
              </w:rPr>
            </w:pPr>
            <w:r w:rsidRPr="00030F11">
              <w:rPr>
                <w:rFonts w:ascii="Calibri" w:eastAsia="Times New Roman" w:hAnsi="Calibri" w:cs="Times New Roman"/>
                <w:b/>
                <w:sz w:val="18"/>
              </w:rPr>
              <w:t>4</w:t>
            </w:r>
          </w:p>
        </w:tc>
        <w:tc>
          <w:tcPr>
            <w:tcW w:w="1379" w:type="pct"/>
            <w:shd w:val="clear" w:color="auto" w:fill="auto"/>
            <w:tcMar>
              <w:top w:w="30" w:type="dxa"/>
              <w:left w:w="30" w:type="dxa"/>
              <w:bottom w:w="20" w:type="dxa"/>
              <w:right w:w="30" w:type="dxa"/>
            </w:tcMar>
            <w:vAlign w:val="center"/>
          </w:tcPr>
          <w:p w14:paraId="1C1B1299" w14:textId="77777777" w:rsidR="00074C76" w:rsidRPr="00AF3CC7" w:rsidRDefault="00074C76" w:rsidP="009F13E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sz w:val="18"/>
              </w:rPr>
            </w:pPr>
            <w:r w:rsidRPr="00AF3CC7">
              <w:rPr>
                <w:rFonts w:ascii="Calibri" w:eastAsia="Times New Roman" w:hAnsi="Calibri" w:cs="Times New Roman"/>
                <w:sz w:val="18"/>
              </w:rPr>
              <w:t>Si verificherà spesso</w:t>
            </w:r>
          </w:p>
        </w:tc>
        <w:tc>
          <w:tcPr>
            <w:cnfStyle w:val="000010000000" w:firstRow="0" w:lastRow="0" w:firstColumn="0" w:lastColumn="0" w:oddVBand="1" w:evenVBand="0" w:oddHBand="0" w:evenHBand="0" w:firstRowFirstColumn="0" w:firstRowLastColumn="0" w:lastRowFirstColumn="0" w:lastRowLastColumn="0"/>
            <w:tcW w:w="2745" w:type="pct"/>
            <w:shd w:val="clear" w:color="auto" w:fill="auto"/>
          </w:tcPr>
          <w:p w14:paraId="55A5310D" w14:textId="77777777" w:rsidR="00074C76" w:rsidRPr="00AF3CC7" w:rsidRDefault="00074C76" w:rsidP="009F13E0">
            <w:pPr>
              <w:pStyle w:val="Paragrafoelenco"/>
              <w:numPr>
                <w:ilvl w:val="0"/>
                <w:numId w:val="27"/>
              </w:numPr>
              <w:spacing w:before="0" w:after="0" w:line="240" w:lineRule="auto"/>
              <w:ind w:left="459"/>
              <w:rPr>
                <w:rFonts w:ascii="Calibri" w:eastAsia="Times New Roman" w:hAnsi="Calibri" w:cs="Times New Roman"/>
                <w:sz w:val="18"/>
              </w:rPr>
            </w:pPr>
            <w:r w:rsidRPr="00AF3CC7">
              <w:rPr>
                <w:rFonts w:ascii="Calibri" w:eastAsia="Times New Roman" w:hAnsi="Calibri" w:cs="Times New Roman"/>
                <w:sz w:val="18"/>
              </w:rPr>
              <w:t>Casistica rilevata frequentemente nella programmazione precedente con riferimento a beneficiari diversi</w:t>
            </w:r>
          </w:p>
        </w:tc>
      </w:tr>
    </w:tbl>
    <w:p w14:paraId="667F85E7" w14:textId="77777777" w:rsidR="00074C76" w:rsidRDefault="00074C76" w:rsidP="00074C76">
      <w:pPr>
        <w:spacing w:after="0" w:line="300" w:lineRule="atLeast"/>
      </w:pPr>
    </w:p>
    <w:p w14:paraId="4540DB1D" w14:textId="77777777" w:rsidR="00AF3CC7" w:rsidRDefault="00AF3CC7" w:rsidP="00074C76">
      <w:pPr>
        <w:spacing w:after="0" w:line="300" w:lineRule="atLeast"/>
      </w:pPr>
    </w:p>
    <w:p w14:paraId="3D9FFF2A" w14:textId="77777777" w:rsidR="006B3497" w:rsidRPr="00A1769A" w:rsidRDefault="006B3497" w:rsidP="00074C76">
      <w:pPr>
        <w:spacing w:after="0" w:line="300" w:lineRule="atLeast"/>
      </w:pPr>
    </w:p>
    <w:p w14:paraId="6422CC76" w14:textId="77777777" w:rsidR="00074C76" w:rsidRPr="00AF3CC7" w:rsidRDefault="00074C76" w:rsidP="00074C76">
      <w:pPr>
        <w:spacing w:after="0" w:line="300" w:lineRule="atLeast"/>
        <w:rPr>
          <w:b/>
          <w:i/>
          <w:color w:val="F79646" w:themeColor="accent6"/>
        </w:rPr>
      </w:pPr>
      <w:r w:rsidRPr="00AF3CC7">
        <w:rPr>
          <w:b/>
          <w:i/>
          <w:color w:val="F79646" w:themeColor="accent6"/>
        </w:rPr>
        <w:t>Punteggio totale del rischio lordo</w:t>
      </w:r>
    </w:p>
    <w:tbl>
      <w:tblPr>
        <w:tblStyle w:val="ScrollTableNormal"/>
        <w:tblW w:w="5000" w:type="pct"/>
        <w:tblLook w:val="0000" w:firstRow="0" w:lastRow="0" w:firstColumn="0" w:lastColumn="0" w:noHBand="0" w:noVBand="0"/>
      </w:tblPr>
      <w:tblGrid>
        <w:gridCol w:w="1636"/>
        <w:gridCol w:w="7992"/>
      </w:tblGrid>
      <w:tr w:rsidR="00074C76" w:rsidRPr="00AF3CC7" w14:paraId="3C2C607C" w14:textId="77777777" w:rsidTr="00AF3C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9BBB59" w:themeFill="accent3"/>
            <w:tcMar>
              <w:top w:w="30" w:type="dxa"/>
              <w:left w:w="30" w:type="dxa"/>
              <w:bottom w:w="20" w:type="dxa"/>
              <w:right w:w="30" w:type="dxa"/>
            </w:tcMar>
            <w:vAlign w:val="center"/>
          </w:tcPr>
          <w:p w14:paraId="260ABE69" w14:textId="77777777" w:rsidR="00074C76" w:rsidRPr="00AF3CC7" w:rsidRDefault="00074C76" w:rsidP="00AF3CC7">
            <w:pPr>
              <w:spacing w:before="0" w:after="0" w:line="300" w:lineRule="atLeast"/>
              <w:jc w:val="center"/>
              <w:rPr>
                <w:color w:val="FFFFFF" w:themeColor="background1"/>
                <w:sz w:val="18"/>
              </w:rPr>
            </w:pPr>
            <w:r w:rsidRPr="00AF3CC7">
              <w:rPr>
                <w:rFonts w:ascii="Calibri" w:eastAsia="Times New Roman" w:hAnsi="Calibri" w:cs="Times New Roman"/>
                <w:b/>
                <w:color w:val="FFFFFF" w:themeColor="background1"/>
                <w:sz w:val="18"/>
              </w:rPr>
              <w:t>Punteggio</w:t>
            </w:r>
          </w:p>
        </w:tc>
        <w:tc>
          <w:tcPr>
            <w:tcW w:w="0" w:type="auto"/>
            <w:shd w:val="clear" w:color="auto" w:fill="9BBB59" w:themeFill="accent3"/>
            <w:tcMar>
              <w:top w:w="30" w:type="dxa"/>
              <w:left w:w="30" w:type="dxa"/>
              <w:bottom w:w="20" w:type="dxa"/>
              <w:right w:w="30" w:type="dxa"/>
            </w:tcMar>
            <w:vAlign w:val="center"/>
          </w:tcPr>
          <w:p w14:paraId="05377912" w14:textId="77777777" w:rsidR="00074C76" w:rsidRPr="00AF3CC7" w:rsidRDefault="00074C76" w:rsidP="00AF3CC7">
            <w:pPr>
              <w:spacing w:before="0" w:after="0" w:line="300" w:lineRule="atLeast"/>
              <w:jc w:val="center"/>
              <w:cnfStyle w:val="000000100000" w:firstRow="0" w:lastRow="0" w:firstColumn="0" w:lastColumn="0" w:oddVBand="0" w:evenVBand="0" w:oddHBand="1" w:evenHBand="0" w:firstRowFirstColumn="0" w:firstRowLastColumn="0" w:lastRowFirstColumn="0" w:lastRowLastColumn="0"/>
              <w:rPr>
                <w:color w:val="FFFFFF" w:themeColor="background1"/>
                <w:sz w:val="18"/>
              </w:rPr>
            </w:pPr>
            <w:r w:rsidRPr="00AF3CC7">
              <w:rPr>
                <w:rFonts w:ascii="Calibri" w:eastAsia="Times New Roman" w:hAnsi="Calibri" w:cs="Times New Roman"/>
                <w:b/>
                <w:color w:val="FFFFFF" w:themeColor="background1"/>
                <w:sz w:val="18"/>
              </w:rPr>
              <w:t>Valutazione</w:t>
            </w:r>
          </w:p>
        </w:tc>
      </w:tr>
      <w:tr w:rsidR="00074C76" w:rsidRPr="00AF3CC7" w14:paraId="4F35017B" w14:textId="77777777" w:rsidTr="00AF3CC7">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0D7E50B0" w14:textId="77777777" w:rsidR="00074C76" w:rsidRPr="00AF3CC7" w:rsidRDefault="00074C76" w:rsidP="00AF3CC7">
            <w:pPr>
              <w:spacing w:before="0" w:after="0" w:line="300" w:lineRule="atLeast"/>
              <w:jc w:val="center"/>
              <w:rPr>
                <w:sz w:val="18"/>
              </w:rPr>
            </w:pPr>
            <w:r w:rsidRPr="00AF3CC7">
              <w:rPr>
                <w:rFonts w:ascii="Calibri" w:eastAsia="Times New Roman" w:hAnsi="Calibri" w:cs="Times New Roman"/>
                <w:b/>
                <w:sz w:val="18"/>
              </w:rPr>
              <w:t>1 – 3</w:t>
            </w:r>
          </w:p>
        </w:tc>
        <w:tc>
          <w:tcPr>
            <w:tcW w:w="0" w:type="auto"/>
            <w:shd w:val="clear" w:color="auto" w:fill="auto"/>
            <w:tcMar>
              <w:top w:w="30" w:type="dxa"/>
              <w:left w:w="30" w:type="dxa"/>
              <w:bottom w:w="20" w:type="dxa"/>
              <w:right w:w="30" w:type="dxa"/>
            </w:tcMar>
            <w:vAlign w:val="center"/>
          </w:tcPr>
          <w:p w14:paraId="41EA2908" w14:textId="77777777" w:rsidR="00074C76" w:rsidRPr="003078BC" w:rsidRDefault="00074C76" w:rsidP="00AF3CC7">
            <w:pPr>
              <w:spacing w:before="0" w:after="0" w:line="300" w:lineRule="atLeast"/>
              <w:jc w:val="center"/>
              <w:cnfStyle w:val="000000000000" w:firstRow="0" w:lastRow="0" w:firstColumn="0" w:lastColumn="0" w:oddVBand="0" w:evenVBand="0" w:oddHBand="0" w:evenHBand="0" w:firstRowFirstColumn="0" w:firstRowLastColumn="0" w:lastRowFirstColumn="0" w:lastRowLastColumn="0"/>
              <w:rPr>
                <w:b/>
                <w:color w:val="76923C" w:themeColor="accent3" w:themeShade="BF"/>
                <w:sz w:val="18"/>
              </w:rPr>
            </w:pPr>
            <w:r w:rsidRPr="003078BC">
              <w:rPr>
                <w:rFonts w:ascii="Calibri" w:eastAsia="Times New Roman" w:hAnsi="Calibri" w:cs="Times New Roman"/>
                <w:b/>
                <w:color w:val="76923C" w:themeColor="accent3" w:themeShade="BF"/>
                <w:sz w:val="18"/>
              </w:rPr>
              <w:t xml:space="preserve">Tollerabile </w:t>
            </w:r>
            <w:r w:rsidRPr="00DF234F">
              <w:rPr>
                <w:rFonts w:ascii="Calibri" w:eastAsia="Times New Roman" w:hAnsi="Calibri" w:cs="Times New Roman"/>
                <w:b/>
                <w:sz w:val="18"/>
              </w:rPr>
              <w:t>(</w:t>
            </w:r>
            <w:r w:rsidRPr="00DF234F">
              <w:rPr>
                <w:rFonts w:ascii="Calibri" w:eastAsia="Times New Roman" w:hAnsi="Calibri" w:cs="Times New Roman"/>
                <w:sz w:val="18"/>
              </w:rPr>
              <w:t xml:space="preserve">Colore </w:t>
            </w:r>
            <w:r w:rsidRPr="003078BC">
              <w:rPr>
                <w:rFonts w:ascii="Calibri" w:eastAsia="Times New Roman" w:hAnsi="Calibri" w:cs="Times New Roman"/>
                <w:color w:val="00B050"/>
                <w:sz w:val="18"/>
              </w:rPr>
              <w:t xml:space="preserve">Verde </w:t>
            </w:r>
            <w:r w:rsidRPr="00DF234F">
              <w:rPr>
                <w:rFonts w:ascii="Calibri" w:eastAsia="Times New Roman" w:hAnsi="Calibri" w:cs="Times New Roman"/>
                <w:sz w:val="18"/>
              </w:rPr>
              <w:t xml:space="preserve">della relativa cella </w:t>
            </w:r>
            <w:proofErr w:type="spellStart"/>
            <w:r w:rsidRPr="00DF234F">
              <w:rPr>
                <w:rFonts w:ascii="Calibri" w:eastAsia="Times New Roman" w:hAnsi="Calibri" w:cs="Times New Roman"/>
                <w:sz w:val="18"/>
              </w:rPr>
              <w:t>excel</w:t>
            </w:r>
            <w:proofErr w:type="spellEnd"/>
            <w:r w:rsidRPr="00DF234F">
              <w:rPr>
                <w:rFonts w:ascii="Calibri" w:eastAsia="Times New Roman" w:hAnsi="Calibri" w:cs="Times New Roman"/>
                <w:b/>
                <w:sz w:val="18"/>
              </w:rPr>
              <w:t>)</w:t>
            </w:r>
          </w:p>
        </w:tc>
      </w:tr>
      <w:tr w:rsidR="00074C76" w:rsidRPr="00AF3CC7" w14:paraId="2819F6EA" w14:textId="77777777" w:rsidTr="00AF3C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3F86A2E7" w14:textId="77777777" w:rsidR="00074C76" w:rsidRPr="00AF3CC7" w:rsidRDefault="00074C76" w:rsidP="00AF3CC7">
            <w:pPr>
              <w:spacing w:before="0" w:after="0" w:line="300" w:lineRule="atLeast"/>
              <w:jc w:val="center"/>
              <w:rPr>
                <w:sz w:val="18"/>
              </w:rPr>
            </w:pPr>
            <w:r w:rsidRPr="00AF3CC7">
              <w:rPr>
                <w:rFonts w:ascii="Calibri" w:eastAsia="Times New Roman" w:hAnsi="Calibri" w:cs="Times New Roman"/>
                <w:b/>
                <w:sz w:val="18"/>
              </w:rPr>
              <w:t>4 – 6</w:t>
            </w:r>
          </w:p>
        </w:tc>
        <w:tc>
          <w:tcPr>
            <w:tcW w:w="0" w:type="auto"/>
            <w:shd w:val="clear" w:color="auto" w:fill="auto"/>
            <w:tcMar>
              <w:top w:w="30" w:type="dxa"/>
              <w:left w:w="30" w:type="dxa"/>
              <w:bottom w:w="20" w:type="dxa"/>
              <w:right w:w="30" w:type="dxa"/>
            </w:tcMar>
            <w:vAlign w:val="center"/>
          </w:tcPr>
          <w:p w14:paraId="2B243BE1" w14:textId="77777777" w:rsidR="00074C76" w:rsidRPr="003078BC" w:rsidRDefault="00074C76" w:rsidP="00AF3CC7">
            <w:pPr>
              <w:spacing w:before="0" w:after="0" w:line="300" w:lineRule="atLeast"/>
              <w:jc w:val="center"/>
              <w:cnfStyle w:val="000000100000" w:firstRow="0" w:lastRow="0" w:firstColumn="0" w:lastColumn="0" w:oddVBand="0" w:evenVBand="0" w:oddHBand="1" w:evenHBand="0" w:firstRowFirstColumn="0" w:firstRowLastColumn="0" w:lastRowFirstColumn="0" w:lastRowLastColumn="0"/>
              <w:rPr>
                <w:b/>
                <w:color w:val="76923C" w:themeColor="accent3" w:themeShade="BF"/>
                <w:sz w:val="18"/>
              </w:rPr>
            </w:pPr>
            <w:r w:rsidRPr="003078BC">
              <w:rPr>
                <w:rFonts w:ascii="Calibri" w:eastAsia="Times New Roman" w:hAnsi="Calibri" w:cs="Times New Roman"/>
                <w:b/>
                <w:color w:val="76923C" w:themeColor="accent3" w:themeShade="BF"/>
                <w:sz w:val="18"/>
              </w:rPr>
              <w:t xml:space="preserve">Significativo </w:t>
            </w:r>
            <w:r w:rsidRPr="00DF234F">
              <w:rPr>
                <w:rFonts w:ascii="Calibri" w:eastAsia="Times New Roman" w:hAnsi="Calibri" w:cs="Times New Roman"/>
                <w:b/>
                <w:sz w:val="18"/>
              </w:rPr>
              <w:t>(</w:t>
            </w:r>
            <w:r w:rsidRPr="00DF234F">
              <w:rPr>
                <w:rFonts w:ascii="Calibri" w:eastAsia="Times New Roman" w:hAnsi="Calibri" w:cs="Times New Roman"/>
                <w:sz w:val="18"/>
              </w:rPr>
              <w:t xml:space="preserve">Colore </w:t>
            </w:r>
            <w:r w:rsidRPr="003078BC">
              <w:rPr>
                <w:rFonts w:ascii="Calibri" w:eastAsia="Times New Roman" w:hAnsi="Calibri" w:cs="Times New Roman"/>
                <w:color w:val="E36C0A" w:themeColor="accent6" w:themeShade="BF"/>
                <w:sz w:val="18"/>
              </w:rPr>
              <w:t xml:space="preserve">Arancio </w:t>
            </w:r>
            <w:r w:rsidRPr="00DF234F">
              <w:rPr>
                <w:rFonts w:ascii="Calibri" w:eastAsia="Times New Roman" w:hAnsi="Calibri" w:cs="Times New Roman"/>
                <w:sz w:val="18"/>
              </w:rPr>
              <w:t xml:space="preserve">della relativa cella </w:t>
            </w:r>
            <w:proofErr w:type="spellStart"/>
            <w:r w:rsidRPr="00DF234F">
              <w:rPr>
                <w:rFonts w:ascii="Calibri" w:eastAsia="Times New Roman" w:hAnsi="Calibri" w:cs="Times New Roman"/>
                <w:sz w:val="18"/>
              </w:rPr>
              <w:t>excel</w:t>
            </w:r>
            <w:proofErr w:type="spellEnd"/>
            <w:r w:rsidRPr="00DF234F">
              <w:rPr>
                <w:rFonts w:ascii="Calibri" w:eastAsia="Times New Roman" w:hAnsi="Calibri" w:cs="Times New Roman"/>
                <w:b/>
                <w:sz w:val="18"/>
              </w:rPr>
              <w:t>)</w:t>
            </w:r>
          </w:p>
        </w:tc>
      </w:tr>
      <w:tr w:rsidR="00074C76" w:rsidRPr="00AF3CC7" w14:paraId="2FAA7456" w14:textId="77777777" w:rsidTr="00AF3CC7">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07223020" w14:textId="77777777" w:rsidR="00074C76" w:rsidRPr="00AF3CC7" w:rsidRDefault="00074C76" w:rsidP="00AF3CC7">
            <w:pPr>
              <w:spacing w:before="0" w:after="0" w:line="300" w:lineRule="atLeast"/>
              <w:jc w:val="center"/>
              <w:rPr>
                <w:sz w:val="18"/>
              </w:rPr>
            </w:pPr>
            <w:r w:rsidRPr="00AF3CC7">
              <w:rPr>
                <w:rFonts w:ascii="Calibri" w:eastAsia="Times New Roman" w:hAnsi="Calibri" w:cs="Times New Roman"/>
                <w:b/>
                <w:sz w:val="18"/>
              </w:rPr>
              <w:t>8 – 16</w:t>
            </w:r>
          </w:p>
        </w:tc>
        <w:tc>
          <w:tcPr>
            <w:tcW w:w="0" w:type="auto"/>
            <w:shd w:val="clear" w:color="auto" w:fill="auto"/>
            <w:tcMar>
              <w:top w:w="30" w:type="dxa"/>
              <w:left w:w="30" w:type="dxa"/>
              <w:bottom w:w="20" w:type="dxa"/>
              <w:right w:w="30" w:type="dxa"/>
            </w:tcMar>
            <w:vAlign w:val="center"/>
          </w:tcPr>
          <w:p w14:paraId="459CE92E" w14:textId="77777777" w:rsidR="00074C76" w:rsidRPr="003078BC" w:rsidRDefault="00074C76" w:rsidP="00AF3CC7">
            <w:pPr>
              <w:spacing w:before="0" w:after="0" w:line="300" w:lineRule="atLeast"/>
              <w:jc w:val="center"/>
              <w:cnfStyle w:val="000000000000" w:firstRow="0" w:lastRow="0" w:firstColumn="0" w:lastColumn="0" w:oddVBand="0" w:evenVBand="0" w:oddHBand="0" w:evenHBand="0" w:firstRowFirstColumn="0" w:firstRowLastColumn="0" w:lastRowFirstColumn="0" w:lastRowLastColumn="0"/>
              <w:rPr>
                <w:b/>
                <w:color w:val="76923C" w:themeColor="accent3" w:themeShade="BF"/>
                <w:sz w:val="18"/>
              </w:rPr>
            </w:pPr>
            <w:r w:rsidRPr="003078BC">
              <w:rPr>
                <w:rFonts w:ascii="Calibri" w:eastAsia="Times New Roman" w:hAnsi="Calibri" w:cs="Times New Roman"/>
                <w:b/>
                <w:color w:val="76923C" w:themeColor="accent3" w:themeShade="BF"/>
                <w:sz w:val="18"/>
              </w:rPr>
              <w:t xml:space="preserve">Critico </w:t>
            </w:r>
            <w:r w:rsidRPr="00DF234F">
              <w:rPr>
                <w:rFonts w:ascii="Calibri" w:eastAsia="Times New Roman" w:hAnsi="Calibri" w:cs="Times New Roman"/>
                <w:b/>
                <w:sz w:val="18"/>
              </w:rPr>
              <w:t>(</w:t>
            </w:r>
            <w:r w:rsidRPr="00DF234F">
              <w:rPr>
                <w:rFonts w:ascii="Calibri" w:eastAsia="Times New Roman" w:hAnsi="Calibri" w:cs="Times New Roman"/>
                <w:sz w:val="18"/>
              </w:rPr>
              <w:t xml:space="preserve">Colore </w:t>
            </w:r>
            <w:r w:rsidRPr="003078BC">
              <w:rPr>
                <w:rFonts w:ascii="Calibri" w:eastAsia="Times New Roman" w:hAnsi="Calibri" w:cs="Times New Roman"/>
                <w:color w:val="FF0000"/>
                <w:sz w:val="18"/>
              </w:rPr>
              <w:t xml:space="preserve">Rosso </w:t>
            </w:r>
            <w:r w:rsidRPr="00DF234F">
              <w:rPr>
                <w:rFonts w:ascii="Calibri" w:eastAsia="Times New Roman" w:hAnsi="Calibri" w:cs="Times New Roman"/>
                <w:sz w:val="18"/>
              </w:rPr>
              <w:t xml:space="preserve">della relativa cella </w:t>
            </w:r>
            <w:proofErr w:type="spellStart"/>
            <w:r w:rsidRPr="00DF234F">
              <w:rPr>
                <w:rFonts w:ascii="Calibri" w:eastAsia="Times New Roman" w:hAnsi="Calibri" w:cs="Times New Roman"/>
                <w:sz w:val="18"/>
              </w:rPr>
              <w:t>excel</w:t>
            </w:r>
            <w:proofErr w:type="spellEnd"/>
            <w:r w:rsidRPr="00DF234F">
              <w:rPr>
                <w:rFonts w:ascii="Calibri" w:eastAsia="Times New Roman" w:hAnsi="Calibri" w:cs="Times New Roman"/>
                <w:b/>
                <w:sz w:val="18"/>
              </w:rPr>
              <w:t>)</w:t>
            </w:r>
          </w:p>
        </w:tc>
      </w:tr>
    </w:tbl>
    <w:p w14:paraId="393DCCED" w14:textId="77777777" w:rsidR="00074C76" w:rsidRDefault="00074C76" w:rsidP="00074C76">
      <w:pPr>
        <w:spacing w:after="0" w:line="300" w:lineRule="atLeast"/>
      </w:pPr>
    </w:p>
    <w:p w14:paraId="12EB7718" w14:textId="77777777" w:rsidR="00AF3CC7" w:rsidRDefault="00AF3CC7" w:rsidP="00074C76">
      <w:pPr>
        <w:spacing w:after="0" w:line="300" w:lineRule="atLeast"/>
      </w:pPr>
    </w:p>
    <w:p w14:paraId="0D81A072" w14:textId="77777777" w:rsidR="006B3497" w:rsidRPr="00A1769A" w:rsidRDefault="006B3497" w:rsidP="00074C76">
      <w:pPr>
        <w:spacing w:after="0" w:line="300" w:lineRule="atLeast"/>
      </w:pPr>
    </w:p>
    <w:p w14:paraId="6E4482C5" w14:textId="3303E37B" w:rsidR="00030F11" w:rsidRDefault="00DE2DFE" w:rsidP="00030F11">
      <w:pPr>
        <w:spacing w:after="0" w:line="300" w:lineRule="atLeast"/>
        <w:jc w:val="both"/>
      </w:pPr>
      <w:r>
        <w:rPr>
          <w:b/>
          <w:smallCaps/>
          <w:color w:val="76923C" w:themeColor="accent3" w:themeShade="BF"/>
          <w:sz w:val="24"/>
          <w:szCs w:val="24"/>
        </w:rPr>
        <w:t>C</w:t>
      </w:r>
      <w:r w:rsidR="00074C76" w:rsidRPr="00AF3CC7">
        <w:rPr>
          <w:b/>
          <w:smallCaps/>
          <w:color w:val="76923C" w:themeColor="accent3" w:themeShade="BF"/>
          <w:sz w:val="24"/>
          <w:szCs w:val="24"/>
        </w:rPr>
        <w:t>) Verifica dell’esistenza di procedure e controlli per l’attenuazione del rischio lordo</w:t>
      </w:r>
    </w:p>
    <w:p w14:paraId="5559C277" w14:textId="77777777" w:rsidR="00074C76" w:rsidRDefault="00030F11" w:rsidP="00030F11">
      <w:pPr>
        <w:spacing w:after="0" w:line="300" w:lineRule="atLeast"/>
        <w:jc w:val="both"/>
      </w:pPr>
      <w:r>
        <w:t>I</w:t>
      </w:r>
      <w:r w:rsidR="00074C76" w:rsidRPr="00A1769A">
        <w:t xml:space="preserve">n seguito all’individuazione del rischio lordo, il Gruppo di Autovalutazione, sulla base dei punti di controllo raccomandati dalla Commissione Europea, ha accertato l’esistenza di adeguate procedure previste dal Programma nonché dalla normativa nazionale e </w:t>
      </w:r>
      <w:r w:rsidR="006B765D">
        <w:t>regionale</w:t>
      </w:r>
      <w:r w:rsidR="00074C76" w:rsidRPr="00A1769A">
        <w:t xml:space="preserve"> di riferimento (es. codice di comportamento del personale della </w:t>
      </w:r>
      <w:r w:rsidR="006B765D">
        <w:t>Regione</w:t>
      </w:r>
      <w:r w:rsidR="00074C76" w:rsidRPr="00A1769A">
        <w:t xml:space="preserve">). Per ogni procedura di controllo, è stato dunque individuato il grado di efficacia nel “contrastare” il rischio definito stabilendo una scala suddivisa in </w:t>
      </w:r>
      <w:r w:rsidR="00074C76" w:rsidRPr="00A1769A">
        <w:rPr>
          <w:u w:val="single"/>
        </w:rPr>
        <w:t>bassa/moderata/elevata capacità di contrasto</w:t>
      </w:r>
      <w:r w:rsidR="00074C76" w:rsidRPr="00A1769A">
        <w:t xml:space="preserve">.  </w:t>
      </w:r>
    </w:p>
    <w:p w14:paraId="61E0FFB9" w14:textId="77777777" w:rsidR="006B3497" w:rsidRDefault="006B3497" w:rsidP="00030F11">
      <w:pPr>
        <w:spacing w:after="0" w:line="300" w:lineRule="atLeast"/>
        <w:jc w:val="both"/>
      </w:pPr>
    </w:p>
    <w:p w14:paraId="38D37624" w14:textId="77777777" w:rsidR="006B3497" w:rsidRDefault="006B3497" w:rsidP="00030F11">
      <w:pPr>
        <w:spacing w:after="0" w:line="300" w:lineRule="atLeast"/>
        <w:jc w:val="both"/>
      </w:pPr>
    </w:p>
    <w:p w14:paraId="695E753E" w14:textId="77777777" w:rsidR="006B3497" w:rsidRDefault="006B3497" w:rsidP="00030F11">
      <w:pPr>
        <w:spacing w:after="0" w:line="300" w:lineRule="atLeast"/>
        <w:jc w:val="both"/>
      </w:pPr>
    </w:p>
    <w:p w14:paraId="024461B5" w14:textId="77777777" w:rsidR="006B3497" w:rsidRDefault="006B3497" w:rsidP="00030F11">
      <w:pPr>
        <w:spacing w:after="0" w:line="300" w:lineRule="atLeast"/>
        <w:jc w:val="both"/>
      </w:pPr>
    </w:p>
    <w:p w14:paraId="013E3ADE" w14:textId="77777777" w:rsidR="006B3497" w:rsidRDefault="006B3497" w:rsidP="00030F11">
      <w:pPr>
        <w:spacing w:after="0" w:line="300" w:lineRule="atLeast"/>
        <w:jc w:val="both"/>
      </w:pPr>
    </w:p>
    <w:p w14:paraId="7C1A5820" w14:textId="77777777" w:rsidR="006B3497" w:rsidRDefault="006B3497" w:rsidP="00030F11">
      <w:pPr>
        <w:spacing w:after="0" w:line="300" w:lineRule="atLeast"/>
        <w:jc w:val="both"/>
      </w:pPr>
    </w:p>
    <w:p w14:paraId="1FEB13A9" w14:textId="77777777" w:rsidR="006B3497" w:rsidRDefault="006B3497" w:rsidP="00030F11">
      <w:pPr>
        <w:spacing w:after="0" w:line="300" w:lineRule="atLeast"/>
        <w:jc w:val="both"/>
      </w:pPr>
    </w:p>
    <w:p w14:paraId="678C6965" w14:textId="77777777" w:rsidR="006B3497" w:rsidRDefault="006B3497" w:rsidP="00030F11">
      <w:pPr>
        <w:spacing w:after="0" w:line="300" w:lineRule="atLeast"/>
        <w:jc w:val="both"/>
      </w:pPr>
    </w:p>
    <w:p w14:paraId="6DF7DC37" w14:textId="77777777" w:rsidR="006B3497" w:rsidRDefault="006B3497" w:rsidP="00030F11">
      <w:pPr>
        <w:spacing w:after="0" w:line="300" w:lineRule="atLeast"/>
        <w:jc w:val="both"/>
      </w:pPr>
    </w:p>
    <w:p w14:paraId="1185C4B8" w14:textId="77777777" w:rsidR="006B3497" w:rsidRDefault="006B3497" w:rsidP="00030F11">
      <w:pPr>
        <w:spacing w:after="0" w:line="300" w:lineRule="atLeast"/>
        <w:jc w:val="both"/>
      </w:pPr>
    </w:p>
    <w:p w14:paraId="33EA812D" w14:textId="77777777" w:rsidR="006B3497" w:rsidRDefault="006B3497" w:rsidP="00030F11">
      <w:pPr>
        <w:spacing w:after="0" w:line="300" w:lineRule="atLeast"/>
        <w:jc w:val="both"/>
      </w:pPr>
    </w:p>
    <w:p w14:paraId="7BDF7276" w14:textId="77777777" w:rsidR="006B3497" w:rsidRDefault="006B3497" w:rsidP="00030F11">
      <w:pPr>
        <w:spacing w:after="0" w:line="300" w:lineRule="atLeast"/>
        <w:jc w:val="both"/>
      </w:pPr>
    </w:p>
    <w:p w14:paraId="0AC5537D" w14:textId="77777777" w:rsidR="00074C76" w:rsidRPr="00AF3CC7" w:rsidRDefault="00074C76" w:rsidP="00074C76">
      <w:pPr>
        <w:spacing w:after="0" w:line="300" w:lineRule="atLeast"/>
        <w:rPr>
          <w:b/>
          <w:i/>
          <w:color w:val="F79646" w:themeColor="accent6"/>
        </w:rPr>
      </w:pPr>
      <w:r w:rsidRPr="00AF3CC7">
        <w:rPr>
          <w:b/>
          <w:i/>
          <w:color w:val="F79646" w:themeColor="accent6"/>
        </w:rPr>
        <w:t>Incidenza delle misure di contrasto sul rischio lordo</w:t>
      </w:r>
    </w:p>
    <w:tbl>
      <w:tblPr>
        <w:tblStyle w:val="ScrollTableNormal"/>
        <w:tblW w:w="4963" w:type="pct"/>
        <w:tblLook w:val="0000" w:firstRow="0" w:lastRow="0" w:firstColumn="0" w:lastColumn="0" w:noHBand="0" w:noVBand="0"/>
      </w:tblPr>
      <w:tblGrid>
        <w:gridCol w:w="1133"/>
        <w:gridCol w:w="1657"/>
        <w:gridCol w:w="2900"/>
        <w:gridCol w:w="3867"/>
      </w:tblGrid>
      <w:tr w:rsidR="00074C76" w:rsidRPr="00DF234F" w14:paraId="128573B1" w14:textId="77777777" w:rsidTr="00030F1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93" w:type="pct"/>
            <w:shd w:val="clear" w:color="auto" w:fill="9BBB59" w:themeFill="accent3"/>
            <w:tcMar>
              <w:top w:w="30" w:type="dxa"/>
              <w:left w:w="30" w:type="dxa"/>
              <w:bottom w:w="20" w:type="dxa"/>
              <w:right w:w="30" w:type="dxa"/>
            </w:tcMar>
            <w:vAlign w:val="center"/>
          </w:tcPr>
          <w:p w14:paraId="4F2093CA" w14:textId="77777777" w:rsidR="00074C76" w:rsidRPr="00030F11" w:rsidRDefault="00074C76" w:rsidP="009F13E0">
            <w:pPr>
              <w:spacing w:before="0" w:after="0" w:line="240" w:lineRule="auto"/>
              <w:jc w:val="center"/>
              <w:rPr>
                <w:color w:val="FFFFFF" w:themeColor="background1"/>
                <w:sz w:val="18"/>
              </w:rPr>
            </w:pPr>
            <w:r w:rsidRPr="00030F11">
              <w:rPr>
                <w:rFonts w:ascii="Calibri" w:eastAsia="Times New Roman" w:hAnsi="Calibri" w:cs="Times New Roman"/>
                <w:b/>
                <w:color w:val="FFFFFF" w:themeColor="background1"/>
                <w:sz w:val="18"/>
              </w:rPr>
              <w:t>Punteggio</w:t>
            </w:r>
          </w:p>
        </w:tc>
        <w:tc>
          <w:tcPr>
            <w:tcW w:w="867" w:type="pct"/>
            <w:shd w:val="clear" w:color="auto" w:fill="9BBB59" w:themeFill="accent3"/>
            <w:tcMar>
              <w:top w:w="30" w:type="dxa"/>
              <w:left w:w="30" w:type="dxa"/>
              <w:bottom w:w="20" w:type="dxa"/>
              <w:right w:w="30" w:type="dxa"/>
            </w:tcMar>
            <w:vAlign w:val="center"/>
          </w:tcPr>
          <w:p w14:paraId="2FD27AC2" w14:textId="77777777" w:rsidR="00074C76" w:rsidRPr="00030F11" w:rsidRDefault="00074C76" w:rsidP="009F13E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8"/>
              </w:rPr>
            </w:pPr>
            <w:r w:rsidRPr="00030F11">
              <w:rPr>
                <w:rFonts w:ascii="Calibri" w:eastAsia="Times New Roman" w:hAnsi="Calibri" w:cs="Times New Roman"/>
                <w:b/>
                <w:color w:val="FFFFFF" w:themeColor="background1"/>
                <w:sz w:val="18"/>
              </w:rPr>
              <w:t>Valutazione</w:t>
            </w:r>
          </w:p>
        </w:tc>
        <w:tc>
          <w:tcPr>
            <w:cnfStyle w:val="000010000000" w:firstRow="0" w:lastRow="0" w:firstColumn="0" w:lastColumn="0" w:oddVBand="1" w:evenVBand="0" w:oddHBand="0" w:evenHBand="0" w:firstRowFirstColumn="0" w:firstRowLastColumn="0" w:lastRowFirstColumn="0" w:lastRowLastColumn="0"/>
            <w:tcW w:w="1517" w:type="pct"/>
            <w:shd w:val="clear" w:color="auto" w:fill="9BBB59" w:themeFill="accent3"/>
            <w:vAlign w:val="center"/>
          </w:tcPr>
          <w:p w14:paraId="38BC3E2B" w14:textId="77777777" w:rsidR="00074C76" w:rsidRPr="00030F11" w:rsidRDefault="00074C76" w:rsidP="009F13E0">
            <w:pPr>
              <w:spacing w:before="0" w:after="0" w:line="240" w:lineRule="auto"/>
              <w:jc w:val="center"/>
              <w:rPr>
                <w:rFonts w:ascii="Calibri" w:eastAsia="Times New Roman" w:hAnsi="Calibri" w:cs="Times New Roman"/>
                <w:b/>
                <w:color w:val="FFFFFF" w:themeColor="background1"/>
                <w:sz w:val="18"/>
              </w:rPr>
            </w:pPr>
            <w:r w:rsidRPr="00030F11">
              <w:rPr>
                <w:rFonts w:ascii="Calibri" w:eastAsia="Times New Roman" w:hAnsi="Calibri" w:cs="Times New Roman"/>
                <w:b/>
                <w:color w:val="FFFFFF" w:themeColor="background1"/>
                <w:sz w:val="18"/>
              </w:rPr>
              <w:t>Metodologia per l’assegnazione del punteggio</w:t>
            </w:r>
          </w:p>
        </w:tc>
        <w:tc>
          <w:tcPr>
            <w:tcW w:w="2023" w:type="pct"/>
            <w:shd w:val="clear" w:color="auto" w:fill="9BBB59" w:themeFill="accent3"/>
            <w:vAlign w:val="center"/>
          </w:tcPr>
          <w:p w14:paraId="28A9BB5C" w14:textId="77777777" w:rsidR="00074C76" w:rsidRPr="00030F11" w:rsidRDefault="00074C76" w:rsidP="009F13E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FFFFFF" w:themeColor="background1"/>
                <w:sz w:val="18"/>
              </w:rPr>
            </w:pPr>
            <w:r w:rsidRPr="00030F11">
              <w:rPr>
                <w:rFonts w:ascii="Calibri" w:eastAsia="Times New Roman" w:hAnsi="Calibri" w:cs="Times New Roman"/>
                <w:b/>
                <w:color w:val="FFFFFF" w:themeColor="background1"/>
                <w:sz w:val="18"/>
              </w:rPr>
              <w:t>Fattispecie standard</w:t>
            </w:r>
          </w:p>
        </w:tc>
      </w:tr>
      <w:tr w:rsidR="00074C76" w:rsidRPr="00DF234F" w14:paraId="4A9A49CB" w14:textId="77777777" w:rsidTr="00DF234F">
        <w:tc>
          <w:tcPr>
            <w:cnfStyle w:val="000010000000" w:firstRow="0" w:lastRow="0" w:firstColumn="0" w:lastColumn="0" w:oddVBand="1" w:evenVBand="0" w:oddHBand="0" w:evenHBand="0" w:firstRowFirstColumn="0" w:firstRowLastColumn="0" w:lastRowFirstColumn="0" w:lastRowLastColumn="0"/>
            <w:tcW w:w="593" w:type="pct"/>
            <w:shd w:val="clear" w:color="auto" w:fill="auto"/>
            <w:tcMar>
              <w:top w:w="30" w:type="dxa"/>
              <w:left w:w="30" w:type="dxa"/>
              <w:bottom w:w="20" w:type="dxa"/>
              <w:right w:w="30" w:type="dxa"/>
            </w:tcMar>
            <w:vAlign w:val="center"/>
          </w:tcPr>
          <w:p w14:paraId="24B41AC7" w14:textId="77777777" w:rsidR="00074C76" w:rsidRPr="00DF234F" w:rsidRDefault="00074C76" w:rsidP="009F13E0">
            <w:pPr>
              <w:spacing w:before="0" w:after="0" w:line="240" w:lineRule="auto"/>
              <w:jc w:val="center"/>
              <w:rPr>
                <w:sz w:val="18"/>
              </w:rPr>
            </w:pPr>
            <w:r w:rsidRPr="00DF234F">
              <w:rPr>
                <w:rFonts w:ascii="Calibri" w:eastAsia="Times New Roman" w:hAnsi="Calibri" w:cs="Times New Roman"/>
                <w:b/>
                <w:sz w:val="18"/>
              </w:rPr>
              <w:t>-1</w:t>
            </w:r>
          </w:p>
        </w:tc>
        <w:tc>
          <w:tcPr>
            <w:tcW w:w="867" w:type="pct"/>
            <w:shd w:val="clear" w:color="auto" w:fill="auto"/>
            <w:tcMar>
              <w:top w:w="30" w:type="dxa"/>
              <w:left w:w="30" w:type="dxa"/>
              <w:bottom w:w="20" w:type="dxa"/>
              <w:right w:w="30" w:type="dxa"/>
            </w:tcMar>
            <w:vAlign w:val="center"/>
          </w:tcPr>
          <w:p w14:paraId="2C741717" w14:textId="77777777" w:rsidR="00074C76" w:rsidRPr="00DF234F" w:rsidRDefault="00074C76" w:rsidP="009F13E0">
            <w:pPr>
              <w:spacing w:before="0" w:after="0" w:line="240" w:lineRule="auto"/>
              <w:cnfStyle w:val="000000000000" w:firstRow="0" w:lastRow="0" w:firstColumn="0" w:lastColumn="0" w:oddVBand="0" w:evenVBand="0" w:oddHBand="0" w:evenHBand="0" w:firstRowFirstColumn="0" w:firstRowLastColumn="0" w:lastRowFirstColumn="0" w:lastRowLastColumn="0"/>
              <w:rPr>
                <w:sz w:val="18"/>
              </w:rPr>
            </w:pPr>
            <w:r w:rsidRPr="00DF234F">
              <w:rPr>
                <w:rFonts w:ascii="Calibri" w:eastAsia="Times New Roman" w:hAnsi="Calibri" w:cs="Times New Roman"/>
                <w:sz w:val="18"/>
              </w:rPr>
              <w:t>Impatto basso</w:t>
            </w:r>
          </w:p>
        </w:tc>
        <w:tc>
          <w:tcPr>
            <w:cnfStyle w:val="000010000000" w:firstRow="0" w:lastRow="0" w:firstColumn="0" w:lastColumn="0" w:oddVBand="1" w:evenVBand="0" w:oddHBand="0" w:evenHBand="0" w:firstRowFirstColumn="0" w:firstRowLastColumn="0" w:lastRowFirstColumn="0" w:lastRowLastColumn="0"/>
            <w:tcW w:w="1517" w:type="pct"/>
            <w:shd w:val="clear" w:color="auto" w:fill="auto"/>
            <w:vAlign w:val="center"/>
          </w:tcPr>
          <w:p w14:paraId="7CA69C2D" w14:textId="77777777" w:rsidR="00074C76" w:rsidRPr="00DF234F" w:rsidRDefault="00074C76" w:rsidP="009F13E0">
            <w:pPr>
              <w:tabs>
                <w:tab w:val="left" w:pos="0"/>
              </w:tabs>
              <w:spacing w:before="0" w:after="0" w:line="240" w:lineRule="auto"/>
              <w:rPr>
                <w:rFonts w:ascii="Calibri" w:eastAsia="Times New Roman" w:hAnsi="Calibri" w:cs="Times New Roman"/>
                <w:sz w:val="18"/>
              </w:rPr>
            </w:pPr>
            <w:r w:rsidRPr="00DF234F">
              <w:rPr>
                <w:rFonts w:ascii="Calibri" w:eastAsia="Times New Roman" w:hAnsi="Calibri" w:cs="Times New Roman"/>
                <w:sz w:val="18"/>
              </w:rPr>
              <w:t>Il punteggio 1 viene assegnato nel caso in cui siano previsti a livello normativo e/o organizzativo misure atte a prevenire i comportamenti a rischio</w:t>
            </w:r>
          </w:p>
          <w:p w14:paraId="1EC26DD9" w14:textId="77777777" w:rsidR="00074C76" w:rsidRPr="00DF234F" w:rsidRDefault="00074C76" w:rsidP="009F13E0">
            <w:pPr>
              <w:spacing w:before="0" w:after="0" w:line="240" w:lineRule="auto"/>
              <w:rPr>
                <w:rFonts w:ascii="Calibri" w:eastAsia="Times New Roman" w:hAnsi="Calibri" w:cs="Times New Roman"/>
                <w:sz w:val="18"/>
              </w:rPr>
            </w:pPr>
          </w:p>
        </w:tc>
        <w:tc>
          <w:tcPr>
            <w:tcW w:w="2023" w:type="pct"/>
            <w:shd w:val="clear" w:color="auto" w:fill="auto"/>
            <w:vAlign w:val="center"/>
          </w:tcPr>
          <w:p w14:paraId="23FCEF48" w14:textId="77777777" w:rsidR="00074C76" w:rsidRPr="00DF234F" w:rsidRDefault="00074C76" w:rsidP="009F13E0">
            <w:pPr>
              <w:pStyle w:val="Paragrafoelenco"/>
              <w:numPr>
                <w:ilvl w:val="0"/>
                <w:numId w:val="27"/>
              </w:numPr>
              <w:spacing w:before="0" w:after="0" w:line="240" w:lineRule="auto"/>
              <w:ind w:left="459"/>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18"/>
              </w:rPr>
            </w:pPr>
            <w:r w:rsidRPr="00DF234F">
              <w:rPr>
                <w:rFonts w:ascii="Calibri" w:eastAsia="Times New Roman" w:hAnsi="Calibri" w:cs="Times New Roman"/>
                <w:sz w:val="18"/>
              </w:rPr>
              <w:t xml:space="preserve">Piani di formazione </w:t>
            </w:r>
          </w:p>
          <w:p w14:paraId="397461A4" w14:textId="77777777" w:rsidR="00074C76" w:rsidRPr="00DF234F" w:rsidRDefault="00074C76" w:rsidP="009F13E0">
            <w:pPr>
              <w:pStyle w:val="Paragrafoelenco"/>
              <w:numPr>
                <w:ilvl w:val="0"/>
                <w:numId w:val="27"/>
              </w:numPr>
              <w:spacing w:before="0" w:after="0" w:line="240" w:lineRule="auto"/>
              <w:ind w:left="459"/>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18"/>
              </w:rPr>
            </w:pPr>
            <w:r w:rsidRPr="00DF234F">
              <w:rPr>
                <w:rFonts w:ascii="Calibri" w:eastAsia="Times New Roman" w:hAnsi="Calibri" w:cs="Times New Roman"/>
                <w:sz w:val="18"/>
              </w:rPr>
              <w:t>Codici deontologici</w:t>
            </w:r>
          </w:p>
          <w:p w14:paraId="40D2AB2B" w14:textId="77777777" w:rsidR="00074C76" w:rsidRPr="00DF234F" w:rsidRDefault="00074C76" w:rsidP="009F13E0">
            <w:pPr>
              <w:pStyle w:val="Paragrafoelenco"/>
              <w:numPr>
                <w:ilvl w:val="0"/>
                <w:numId w:val="27"/>
              </w:numPr>
              <w:spacing w:before="0" w:after="0" w:line="240" w:lineRule="auto"/>
              <w:ind w:left="459"/>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18"/>
              </w:rPr>
            </w:pPr>
            <w:r w:rsidRPr="00DF234F">
              <w:rPr>
                <w:rFonts w:ascii="Calibri" w:eastAsia="Times New Roman" w:hAnsi="Calibri" w:cs="Times New Roman"/>
                <w:sz w:val="18"/>
              </w:rPr>
              <w:t xml:space="preserve">Coinvolgimento di più soggetti diversi nel processo decisionale con conseguente distribuzione delle responsabilità </w:t>
            </w:r>
          </w:p>
          <w:p w14:paraId="6CFD5B3F" w14:textId="77777777" w:rsidR="00074C76" w:rsidRPr="00DF234F" w:rsidRDefault="00074C76" w:rsidP="009F13E0">
            <w:pPr>
              <w:pStyle w:val="Paragrafoelenco"/>
              <w:numPr>
                <w:ilvl w:val="0"/>
                <w:numId w:val="27"/>
              </w:numPr>
              <w:spacing w:before="0" w:after="0" w:line="240" w:lineRule="auto"/>
              <w:ind w:left="459"/>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18"/>
              </w:rPr>
            </w:pPr>
            <w:r w:rsidRPr="00DF234F">
              <w:rPr>
                <w:rFonts w:ascii="Calibri" w:eastAsia="Times New Roman" w:hAnsi="Calibri" w:cs="Times New Roman"/>
                <w:sz w:val="18"/>
              </w:rPr>
              <w:t xml:space="preserve">Coinvolgimento di esperti esterni per rafforzare i processi di </w:t>
            </w:r>
            <w:proofErr w:type="spellStart"/>
            <w:r w:rsidRPr="00DF234F">
              <w:rPr>
                <w:rFonts w:ascii="Calibri" w:eastAsia="Times New Roman" w:hAnsi="Calibri" w:cs="Times New Roman"/>
                <w:sz w:val="18"/>
              </w:rPr>
              <w:t>capacitazione</w:t>
            </w:r>
            <w:proofErr w:type="spellEnd"/>
            <w:r w:rsidRPr="00DF234F">
              <w:rPr>
                <w:rFonts w:ascii="Calibri" w:eastAsia="Times New Roman" w:hAnsi="Calibri" w:cs="Times New Roman"/>
                <w:sz w:val="18"/>
              </w:rPr>
              <w:t xml:space="preserve">  </w:t>
            </w:r>
          </w:p>
          <w:p w14:paraId="4EA27CCB" w14:textId="77777777" w:rsidR="00074C76" w:rsidRPr="00DF234F" w:rsidRDefault="00074C76" w:rsidP="009F13E0">
            <w:pPr>
              <w:numPr>
                <w:ilvl w:val="0"/>
                <w:numId w:val="27"/>
              </w:numPr>
              <w:spacing w:before="0" w:after="0" w:line="240" w:lineRule="auto"/>
              <w:ind w:left="459"/>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18"/>
              </w:rPr>
            </w:pPr>
          </w:p>
        </w:tc>
      </w:tr>
      <w:tr w:rsidR="00074C76" w:rsidRPr="00DF234F" w14:paraId="6A6DA872" w14:textId="77777777" w:rsidTr="00DF23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93" w:type="pct"/>
            <w:shd w:val="clear" w:color="auto" w:fill="auto"/>
            <w:tcMar>
              <w:top w:w="30" w:type="dxa"/>
              <w:left w:w="30" w:type="dxa"/>
              <w:bottom w:w="20" w:type="dxa"/>
              <w:right w:w="30" w:type="dxa"/>
            </w:tcMar>
            <w:vAlign w:val="center"/>
          </w:tcPr>
          <w:p w14:paraId="1C0DC69E" w14:textId="77777777" w:rsidR="00074C76" w:rsidRPr="00DF234F" w:rsidRDefault="00074C76" w:rsidP="009F13E0">
            <w:pPr>
              <w:spacing w:before="0" w:after="0" w:line="240" w:lineRule="auto"/>
              <w:jc w:val="center"/>
              <w:rPr>
                <w:sz w:val="18"/>
              </w:rPr>
            </w:pPr>
            <w:r w:rsidRPr="00DF234F">
              <w:rPr>
                <w:rFonts w:ascii="Calibri" w:eastAsia="Times New Roman" w:hAnsi="Calibri" w:cs="Times New Roman"/>
                <w:b/>
                <w:sz w:val="18"/>
              </w:rPr>
              <w:t>-2</w:t>
            </w:r>
          </w:p>
        </w:tc>
        <w:tc>
          <w:tcPr>
            <w:tcW w:w="867" w:type="pct"/>
            <w:shd w:val="clear" w:color="auto" w:fill="auto"/>
            <w:tcMar>
              <w:top w:w="30" w:type="dxa"/>
              <w:left w:w="30" w:type="dxa"/>
              <w:bottom w:w="20" w:type="dxa"/>
              <w:right w:w="30" w:type="dxa"/>
            </w:tcMar>
            <w:vAlign w:val="center"/>
          </w:tcPr>
          <w:p w14:paraId="57895504" w14:textId="77777777" w:rsidR="00074C76" w:rsidRPr="00DF234F" w:rsidRDefault="00074C76" w:rsidP="009F13E0">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DF234F">
              <w:rPr>
                <w:rFonts w:ascii="Calibri" w:eastAsia="Times New Roman" w:hAnsi="Calibri" w:cs="Times New Roman"/>
                <w:sz w:val="18"/>
              </w:rPr>
              <w:t>Impatto moderato</w:t>
            </w:r>
          </w:p>
        </w:tc>
        <w:tc>
          <w:tcPr>
            <w:cnfStyle w:val="000010000000" w:firstRow="0" w:lastRow="0" w:firstColumn="0" w:lastColumn="0" w:oddVBand="1" w:evenVBand="0" w:oddHBand="0" w:evenHBand="0" w:firstRowFirstColumn="0" w:firstRowLastColumn="0" w:lastRowFirstColumn="0" w:lastRowLastColumn="0"/>
            <w:tcW w:w="1517" w:type="pct"/>
            <w:shd w:val="clear" w:color="auto" w:fill="auto"/>
            <w:vAlign w:val="center"/>
          </w:tcPr>
          <w:p w14:paraId="4A8F6E71" w14:textId="77777777" w:rsidR="00074C76" w:rsidRPr="00DF234F" w:rsidRDefault="00074C76" w:rsidP="009F13E0">
            <w:pPr>
              <w:tabs>
                <w:tab w:val="left" w:pos="0"/>
              </w:tabs>
              <w:spacing w:before="0" w:after="0" w:line="240" w:lineRule="auto"/>
              <w:rPr>
                <w:rFonts w:ascii="Calibri" w:eastAsia="Times New Roman" w:hAnsi="Calibri" w:cs="Times New Roman"/>
                <w:sz w:val="18"/>
              </w:rPr>
            </w:pPr>
            <w:r w:rsidRPr="00DF234F">
              <w:rPr>
                <w:rFonts w:ascii="Calibri" w:eastAsia="Times New Roman" w:hAnsi="Calibri" w:cs="Times New Roman"/>
                <w:sz w:val="18"/>
              </w:rPr>
              <w:t xml:space="preserve">Il punteggio 2 viene assegnato nel caso in cui il rischio è riconosciuto come tale e sono individuati appositi step di verifica nelle procedure connesse </w:t>
            </w:r>
          </w:p>
        </w:tc>
        <w:tc>
          <w:tcPr>
            <w:tcW w:w="2023" w:type="pct"/>
            <w:shd w:val="clear" w:color="auto" w:fill="auto"/>
            <w:vAlign w:val="center"/>
          </w:tcPr>
          <w:p w14:paraId="7B8CC5C8" w14:textId="77777777" w:rsidR="00074C76" w:rsidRPr="00DF234F" w:rsidRDefault="00074C76" w:rsidP="009F13E0">
            <w:pPr>
              <w:pStyle w:val="Paragrafoelenco"/>
              <w:numPr>
                <w:ilvl w:val="0"/>
                <w:numId w:val="27"/>
              </w:numPr>
              <w:spacing w:before="0" w:after="0" w:line="240" w:lineRule="auto"/>
              <w:ind w:left="459"/>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18"/>
              </w:rPr>
            </w:pPr>
          </w:p>
          <w:p w14:paraId="628C769A" w14:textId="77777777" w:rsidR="00074C76" w:rsidRPr="00DF234F" w:rsidRDefault="00074C76" w:rsidP="009F13E0">
            <w:pPr>
              <w:pStyle w:val="Paragrafoelenco"/>
              <w:numPr>
                <w:ilvl w:val="0"/>
                <w:numId w:val="27"/>
              </w:numPr>
              <w:spacing w:before="0" w:after="0" w:line="240" w:lineRule="auto"/>
              <w:ind w:left="459"/>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18"/>
              </w:rPr>
            </w:pPr>
            <w:r w:rsidRPr="00DF234F">
              <w:rPr>
                <w:rFonts w:ascii="Calibri" w:eastAsia="Times New Roman" w:hAnsi="Calibri" w:cs="Times New Roman"/>
                <w:sz w:val="18"/>
              </w:rPr>
              <w:t xml:space="preserve">In aggiunta alle misure precedenti, presenza di checklist e altri strumenti che identificano puntualmente gli ambiti di controllo connessi al rischio specifico </w:t>
            </w:r>
          </w:p>
          <w:p w14:paraId="41AECFFB" w14:textId="77777777" w:rsidR="00074C76" w:rsidRPr="00DF234F" w:rsidRDefault="00074C76" w:rsidP="009F13E0">
            <w:pPr>
              <w:numPr>
                <w:ilvl w:val="0"/>
                <w:numId w:val="27"/>
              </w:numPr>
              <w:spacing w:before="0" w:after="0" w:line="240" w:lineRule="auto"/>
              <w:ind w:left="459"/>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18"/>
              </w:rPr>
            </w:pPr>
          </w:p>
        </w:tc>
      </w:tr>
      <w:tr w:rsidR="00074C76" w:rsidRPr="00DF234F" w14:paraId="2F17BFAA" w14:textId="77777777" w:rsidTr="00DF234F">
        <w:tc>
          <w:tcPr>
            <w:cnfStyle w:val="000010000000" w:firstRow="0" w:lastRow="0" w:firstColumn="0" w:lastColumn="0" w:oddVBand="1" w:evenVBand="0" w:oddHBand="0" w:evenHBand="0" w:firstRowFirstColumn="0" w:firstRowLastColumn="0" w:lastRowFirstColumn="0" w:lastRowLastColumn="0"/>
            <w:tcW w:w="593" w:type="pct"/>
            <w:shd w:val="clear" w:color="auto" w:fill="auto"/>
            <w:tcMar>
              <w:top w:w="30" w:type="dxa"/>
              <w:left w:w="30" w:type="dxa"/>
              <w:bottom w:w="20" w:type="dxa"/>
              <w:right w:w="30" w:type="dxa"/>
            </w:tcMar>
            <w:vAlign w:val="center"/>
          </w:tcPr>
          <w:p w14:paraId="0BE41C92" w14:textId="77777777" w:rsidR="00074C76" w:rsidRPr="00DF234F" w:rsidRDefault="00074C76" w:rsidP="009F13E0">
            <w:pPr>
              <w:spacing w:before="0" w:after="0" w:line="240" w:lineRule="auto"/>
              <w:jc w:val="center"/>
              <w:rPr>
                <w:sz w:val="18"/>
              </w:rPr>
            </w:pPr>
            <w:r w:rsidRPr="00DF234F">
              <w:rPr>
                <w:rFonts w:ascii="Calibri" w:eastAsia="Times New Roman" w:hAnsi="Calibri" w:cs="Times New Roman"/>
                <w:b/>
                <w:sz w:val="18"/>
              </w:rPr>
              <w:t>-3</w:t>
            </w:r>
          </w:p>
        </w:tc>
        <w:tc>
          <w:tcPr>
            <w:tcW w:w="867" w:type="pct"/>
            <w:shd w:val="clear" w:color="auto" w:fill="auto"/>
            <w:tcMar>
              <w:top w:w="30" w:type="dxa"/>
              <w:left w:w="30" w:type="dxa"/>
              <w:bottom w:w="20" w:type="dxa"/>
              <w:right w:w="30" w:type="dxa"/>
            </w:tcMar>
            <w:vAlign w:val="center"/>
          </w:tcPr>
          <w:p w14:paraId="4928C9E1" w14:textId="77777777" w:rsidR="00074C76" w:rsidRPr="00DF234F" w:rsidRDefault="00074C76" w:rsidP="009F13E0">
            <w:pPr>
              <w:spacing w:before="0" w:after="0" w:line="240" w:lineRule="auto"/>
              <w:cnfStyle w:val="000000000000" w:firstRow="0" w:lastRow="0" w:firstColumn="0" w:lastColumn="0" w:oddVBand="0" w:evenVBand="0" w:oddHBand="0" w:evenHBand="0" w:firstRowFirstColumn="0" w:firstRowLastColumn="0" w:lastRowFirstColumn="0" w:lastRowLastColumn="0"/>
              <w:rPr>
                <w:sz w:val="18"/>
              </w:rPr>
            </w:pPr>
            <w:r w:rsidRPr="00DF234F">
              <w:rPr>
                <w:rFonts w:ascii="Calibri" w:eastAsia="Times New Roman" w:hAnsi="Calibri" w:cs="Times New Roman"/>
                <w:sz w:val="18"/>
              </w:rPr>
              <w:t>Impatto elevato</w:t>
            </w:r>
          </w:p>
        </w:tc>
        <w:tc>
          <w:tcPr>
            <w:cnfStyle w:val="000010000000" w:firstRow="0" w:lastRow="0" w:firstColumn="0" w:lastColumn="0" w:oddVBand="1" w:evenVBand="0" w:oddHBand="0" w:evenHBand="0" w:firstRowFirstColumn="0" w:firstRowLastColumn="0" w:lastRowFirstColumn="0" w:lastRowLastColumn="0"/>
            <w:tcW w:w="1517" w:type="pct"/>
            <w:shd w:val="clear" w:color="auto" w:fill="auto"/>
            <w:vAlign w:val="center"/>
          </w:tcPr>
          <w:p w14:paraId="3CD5A976" w14:textId="77777777" w:rsidR="00074C76" w:rsidRPr="00DF234F" w:rsidRDefault="00074C76" w:rsidP="009F13E0">
            <w:pPr>
              <w:spacing w:before="0" w:after="0" w:line="240" w:lineRule="auto"/>
              <w:rPr>
                <w:rFonts w:ascii="Calibri" w:eastAsia="Times New Roman" w:hAnsi="Calibri" w:cs="Times New Roman"/>
                <w:sz w:val="18"/>
              </w:rPr>
            </w:pPr>
            <w:r w:rsidRPr="00DF234F">
              <w:rPr>
                <w:rFonts w:ascii="Calibri" w:eastAsia="Times New Roman" w:hAnsi="Calibri" w:cs="Times New Roman"/>
                <w:sz w:val="18"/>
              </w:rPr>
              <w:t xml:space="preserve">Il punteggio 3 viene assegnato nel caso in cui il controllo è automatico o applicato su tutte le procedure  </w:t>
            </w:r>
          </w:p>
        </w:tc>
        <w:tc>
          <w:tcPr>
            <w:tcW w:w="2023" w:type="pct"/>
            <w:shd w:val="clear" w:color="auto" w:fill="auto"/>
            <w:vAlign w:val="center"/>
          </w:tcPr>
          <w:p w14:paraId="6BD2DCD8" w14:textId="77777777" w:rsidR="00074C76" w:rsidRPr="00DF234F" w:rsidRDefault="00074C76" w:rsidP="009F13E0">
            <w:pPr>
              <w:pStyle w:val="Paragrafoelenco"/>
              <w:numPr>
                <w:ilvl w:val="0"/>
                <w:numId w:val="27"/>
              </w:numPr>
              <w:spacing w:before="0" w:after="0" w:line="240" w:lineRule="auto"/>
              <w:ind w:left="459"/>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18"/>
              </w:rPr>
            </w:pPr>
            <w:r w:rsidRPr="00DF234F">
              <w:rPr>
                <w:rFonts w:ascii="Calibri" w:eastAsia="Times New Roman" w:hAnsi="Calibri" w:cs="Times New Roman"/>
                <w:sz w:val="18"/>
              </w:rPr>
              <w:t>Presenza di blocchi nel sistema informativo al verificarsi di determinate fattispecie associate a comportamenti rischiosi</w:t>
            </w:r>
          </w:p>
          <w:p w14:paraId="136F4787" w14:textId="77777777" w:rsidR="00074C76" w:rsidRPr="00DF234F" w:rsidRDefault="00074C76" w:rsidP="009F13E0">
            <w:pPr>
              <w:pStyle w:val="Paragrafoelenco"/>
              <w:numPr>
                <w:ilvl w:val="0"/>
                <w:numId w:val="27"/>
              </w:numPr>
              <w:spacing w:before="0" w:after="0" w:line="240" w:lineRule="auto"/>
              <w:ind w:left="459"/>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18"/>
              </w:rPr>
            </w:pPr>
            <w:r w:rsidRPr="00DF234F">
              <w:rPr>
                <w:rFonts w:ascii="Calibri" w:eastAsia="Times New Roman" w:hAnsi="Calibri" w:cs="Times New Roman"/>
                <w:sz w:val="18"/>
              </w:rPr>
              <w:t xml:space="preserve">Controlli associati al rischio svolti sul 100% delle spese </w:t>
            </w:r>
          </w:p>
        </w:tc>
      </w:tr>
    </w:tbl>
    <w:p w14:paraId="3D20AA62" w14:textId="77777777" w:rsidR="00074C76" w:rsidRDefault="00074C76" w:rsidP="00074C76">
      <w:pPr>
        <w:spacing w:after="0" w:line="300" w:lineRule="atLeast"/>
      </w:pPr>
    </w:p>
    <w:p w14:paraId="29355256" w14:textId="77777777" w:rsidR="00030F11" w:rsidRPr="00A1769A" w:rsidRDefault="00030F11" w:rsidP="00074C76">
      <w:pPr>
        <w:spacing w:after="0" w:line="300" w:lineRule="atLeast"/>
      </w:pPr>
    </w:p>
    <w:p w14:paraId="7DA473D2" w14:textId="77777777" w:rsidR="00074C76" w:rsidRPr="00A1769A" w:rsidRDefault="00074C76" w:rsidP="00074C76">
      <w:pPr>
        <w:spacing w:after="0" w:line="300" w:lineRule="atLeast"/>
        <w:rPr>
          <w:b/>
          <w:color w:val="FF0000"/>
        </w:rPr>
      </w:pPr>
      <w:r w:rsidRPr="00AF3CC7">
        <w:rPr>
          <w:b/>
          <w:i/>
          <w:color w:val="F79646" w:themeColor="accent6"/>
        </w:rPr>
        <w:t>Incidenza delle misure di contrasto sulla probabilità del rischio lordo</w:t>
      </w:r>
    </w:p>
    <w:tbl>
      <w:tblPr>
        <w:tblStyle w:val="ScrollTableNormal"/>
        <w:tblW w:w="4963" w:type="pct"/>
        <w:tblLook w:val="0000" w:firstRow="0" w:lastRow="0" w:firstColumn="0" w:lastColumn="0" w:noHBand="0" w:noVBand="0"/>
      </w:tblPr>
      <w:tblGrid>
        <w:gridCol w:w="1676"/>
        <w:gridCol w:w="2636"/>
        <w:gridCol w:w="5245"/>
      </w:tblGrid>
      <w:tr w:rsidR="00074C76" w:rsidRPr="00DF234F" w14:paraId="11EE3DE7" w14:textId="77777777" w:rsidTr="00030F1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77" w:type="pct"/>
            <w:shd w:val="clear" w:color="auto" w:fill="9BBB59" w:themeFill="accent3"/>
            <w:tcMar>
              <w:top w:w="30" w:type="dxa"/>
              <w:left w:w="30" w:type="dxa"/>
              <w:bottom w:w="20" w:type="dxa"/>
              <w:right w:w="30" w:type="dxa"/>
            </w:tcMar>
          </w:tcPr>
          <w:p w14:paraId="28FC438A" w14:textId="77777777" w:rsidR="00074C76" w:rsidRPr="00030F11" w:rsidRDefault="00074C76" w:rsidP="009F13E0">
            <w:pPr>
              <w:spacing w:before="0" w:after="0" w:line="240" w:lineRule="auto"/>
              <w:jc w:val="center"/>
              <w:rPr>
                <w:color w:val="FFFFFF" w:themeColor="background1"/>
                <w:sz w:val="18"/>
              </w:rPr>
            </w:pPr>
            <w:r w:rsidRPr="00030F11">
              <w:rPr>
                <w:rFonts w:ascii="Calibri" w:eastAsia="Times New Roman" w:hAnsi="Calibri" w:cs="Times New Roman"/>
                <w:b/>
                <w:color w:val="FFFFFF" w:themeColor="background1"/>
                <w:sz w:val="18"/>
              </w:rPr>
              <w:t>Punteggio</w:t>
            </w:r>
          </w:p>
        </w:tc>
        <w:tc>
          <w:tcPr>
            <w:tcW w:w="1379" w:type="pct"/>
            <w:shd w:val="clear" w:color="auto" w:fill="9BBB59" w:themeFill="accent3"/>
            <w:tcMar>
              <w:top w:w="30" w:type="dxa"/>
              <w:left w:w="30" w:type="dxa"/>
              <w:bottom w:w="20" w:type="dxa"/>
              <w:right w:w="30" w:type="dxa"/>
            </w:tcMar>
          </w:tcPr>
          <w:p w14:paraId="70B7CF89" w14:textId="77777777" w:rsidR="00074C76" w:rsidRPr="00030F11" w:rsidRDefault="00074C76" w:rsidP="009F13E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8"/>
              </w:rPr>
            </w:pPr>
            <w:r w:rsidRPr="00030F11">
              <w:rPr>
                <w:rFonts w:ascii="Calibri" w:eastAsia="Times New Roman" w:hAnsi="Calibri" w:cs="Times New Roman"/>
                <w:b/>
                <w:color w:val="FFFFFF" w:themeColor="background1"/>
                <w:sz w:val="18"/>
              </w:rPr>
              <w:t>Valutazione</w:t>
            </w:r>
          </w:p>
        </w:tc>
        <w:tc>
          <w:tcPr>
            <w:cnfStyle w:val="000010000000" w:firstRow="0" w:lastRow="0" w:firstColumn="0" w:lastColumn="0" w:oddVBand="1" w:evenVBand="0" w:oddHBand="0" w:evenHBand="0" w:firstRowFirstColumn="0" w:firstRowLastColumn="0" w:lastRowFirstColumn="0" w:lastRowLastColumn="0"/>
            <w:tcW w:w="2745" w:type="pct"/>
            <w:shd w:val="clear" w:color="auto" w:fill="9BBB59" w:themeFill="accent3"/>
          </w:tcPr>
          <w:p w14:paraId="56A1A2C5" w14:textId="77777777" w:rsidR="00074C76" w:rsidRPr="00030F11" w:rsidRDefault="00074C76" w:rsidP="009F13E0">
            <w:pPr>
              <w:spacing w:before="0" w:after="0" w:line="240" w:lineRule="auto"/>
              <w:jc w:val="center"/>
              <w:rPr>
                <w:rFonts w:ascii="Calibri" w:eastAsia="Times New Roman" w:hAnsi="Calibri" w:cs="Times New Roman"/>
                <w:b/>
                <w:color w:val="FFFFFF" w:themeColor="background1"/>
                <w:sz w:val="18"/>
              </w:rPr>
            </w:pPr>
            <w:r w:rsidRPr="00030F11">
              <w:rPr>
                <w:rFonts w:ascii="Calibri" w:eastAsia="Times New Roman" w:hAnsi="Calibri" w:cs="Times New Roman"/>
                <w:b/>
                <w:color w:val="FFFFFF" w:themeColor="background1"/>
                <w:sz w:val="18"/>
              </w:rPr>
              <w:t>Elementi oggettivi a supporto del giudizio</w:t>
            </w:r>
          </w:p>
        </w:tc>
      </w:tr>
      <w:tr w:rsidR="00074C76" w:rsidRPr="00DF234F" w14:paraId="3C00726F" w14:textId="77777777" w:rsidTr="00030F11">
        <w:tc>
          <w:tcPr>
            <w:cnfStyle w:val="000010000000" w:firstRow="0" w:lastRow="0" w:firstColumn="0" w:lastColumn="0" w:oddVBand="1" w:evenVBand="0" w:oddHBand="0" w:evenHBand="0" w:firstRowFirstColumn="0" w:firstRowLastColumn="0" w:lastRowFirstColumn="0" w:lastRowLastColumn="0"/>
            <w:tcW w:w="877" w:type="pct"/>
            <w:shd w:val="clear" w:color="auto" w:fill="auto"/>
            <w:tcMar>
              <w:top w:w="30" w:type="dxa"/>
              <w:left w:w="30" w:type="dxa"/>
              <w:bottom w:w="20" w:type="dxa"/>
              <w:right w:w="30" w:type="dxa"/>
            </w:tcMar>
            <w:vAlign w:val="center"/>
          </w:tcPr>
          <w:p w14:paraId="7BC994B1" w14:textId="77777777" w:rsidR="00074C76" w:rsidRPr="00DF234F" w:rsidRDefault="00074C76" w:rsidP="009F13E0">
            <w:pPr>
              <w:spacing w:before="0" w:after="0" w:line="240" w:lineRule="auto"/>
              <w:jc w:val="center"/>
              <w:rPr>
                <w:sz w:val="18"/>
              </w:rPr>
            </w:pPr>
            <w:r w:rsidRPr="00DF234F">
              <w:rPr>
                <w:rFonts w:ascii="Calibri" w:eastAsia="Times New Roman" w:hAnsi="Calibri" w:cs="Times New Roman"/>
                <w:b/>
                <w:sz w:val="18"/>
              </w:rPr>
              <w:t>-1</w:t>
            </w:r>
          </w:p>
        </w:tc>
        <w:tc>
          <w:tcPr>
            <w:tcW w:w="1379" w:type="pct"/>
            <w:shd w:val="clear" w:color="auto" w:fill="auto"/>
            <w:tcMar>
              <w:top w:w="30" w:type="dxa"/>
              <w:left w:w="30" w:type="dxa"/>
              <w:bottom w:w="20" w:type="dxa"/>
              <w:right w:w="30" w:type="dxa"/>
            </w:tcMar>
            <w:vAlign w:val="center"/>
          </w:tcPr>
          <w:p w14:paraId="7F5A38F7" w14:textId="77777777" w:rsidR="00074C76" w:rsidRPr="00DF234F" w:rsidRDefault="00074C76" w:rsidP="009F13E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DF234F">
              <w:rPr>
                <w:rFonts w:ascii="Calibri" w:eastAsia="Times New Roman" w:hAnsi="Calibri" w:cs="Times New Roman"/>
                <w:sz w:val="18"/>
              </w:rPr>
              <w:t>L’azione correttiva può incidere su un campione limitato di casi</w:t>
            </w:r>
          </w:p>
        </w:tc>
        <w:tc>
          <w:tcPr>
            <w:cnfStyle w:val="000010000000" w:firstRow="0" w:lastRow="0" w:firstColumn="0" w:lastColumn="0" w:oddVBand="1" w:evenVBand="0" w:oddHBand="0" w:evenHBand="0" w:firstRowFirstColumn="0" w:firstRowLastColumn="0" w:lastRowFirstColumn="0" w:lastRowLastColumn="0"/>
            <w:tcW w:w="2745" w:type="pct"/>
            <w:shd w:val="clear" w:color="auto" w:fill="auto"/>
          </w:tcPr>
          <w:p w14:paraId="434866DF" w14:textId="77777777" w:rsidR="00074C76" w:rsidRPr="00DF234F" w:rsidRDefault="00074C76" w:rsidP="009F13E0">
            <w:pPr>
              <w:pStyle w:val="Paragrafoelenco"/>
              <w:numPr>
                <w:ilvl w:val="0"/>
                <w:numId w:val="27"/>
              </w:numPr>
              <w:spacing w:before="0" w:after="0" w:line="240" w:lineRule="auto"/>
              <w:ind w:left="459"/>
              <w:rPr>
                <w:rFonts w:ascii="Calibri" w:eastAsia="Times New Roman" w:hAnsi="Calibri" w:cs="Times New Roman"/>
                <w:sz w:val="18"/>
              </w:rPr>
            </w:pPr>
            <w:r w:rsidRPr="00DF234F">
              <w:rPr>
                <w:rFonts w:ascii="Calibri" w:eastAsia="Times New Roman" w:hAnsi="Calibri" w:cs="Times New Roman"/>
                <w:sz w:val="18"/>
              </w:rPr>
              <w:t>Numero limitato di soggetti Interni/esterni all’</w:t>
            </w:r>
            <w:proofErr w:type="spellStart"/>
            <w:r w:rsidRPr="00DF234F">
              <w:rPr>
                <w:rFonts w:ascii="Calibri" w:eastAsia="Times New Roman" w:hAnsi="Calibri" w:cs="Times New Roman"/>
                <w:sz w:val="18"/>
              </w:rPr>
              <w:t>AdG</w:t>
            </w:r>
            <w:proofErr w:type="spellEnd"/>
            <w:r w:rsidRPr="00DF234F">
              <w:rPr>
                <w:rFonts w:ascii="Calibri" w:eastAsia="Times New Roman" w:hAnsi="Calibri" w:cs="Times New Roman"/>
                <w:sz w:val="18"/>
              </w:rPr>
              <w:t xml:space="preserve"> sottoposti all’applicazione della misura </w:t>
            </w:r>
          </w:p>
          <w:p w14:paraId="4B9F5EB0" w14:textId="77777777" w:rsidR="00074C76" w:rsidRPr="00DF234F" w:rsidRDefault="00074C76" w:rsidP="009F13E0">
            <w:pPr>
              <w:pStyle w:val="Paragrafoelenco"/>
              <w:numPr>
                <w:ilvl w:val="0"/>
                <w:numId w:val="27"/>
              </w:numPr>
              <w:spacing w:before="0" w:after="0" w:line="240" w:lineRule="auto"/>
              <w:ind w:left="459"/>
              <w:rPr>
                <w:rFonts w:ascii="Calibri" w:eastAsia="Times New Roman" w:hAnsi="Calibri" w:cs="Times New Roman"/>
                <w:sz w:val="18"/>
              </w:rPr>
            </w:pPr>
            <w:r w:rsidRPr="00DF234F">
              <w:rPr>
                <w:rFonts w:ascii="Calibri" w:eastAsia="Times New Roman" w:hAnsi="Calibri" w:cs="Times New Roman"/>
                <w:sz w:val="18"/>
              </w:rPr>
              <w:t>Misura specifica per un determinato tema/settore di interesse per il PO</w:t>
            </w:r>
          </w:p>
        </w:tc>
      </w:tr>
      <w:tr w:rsidR="00074C76" w:rsidRPr="00DF234F" w14:paraId="1850ABB9" w14:textId="77777777" w:rsidTr="00030F1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77" w:type="pct"/>
            <w:shd w:val="clear" w:color="auto" w:fill="auto"/>
            <w:tcMar>
              <w:top w:w="30" w:type="dxa"/>
              <w:left w:w="30" w:type="dxa"/>
              <w:bottom w:w="20" w:type="dxa"/>
              <w:right w:w="30" w:type="dxa"/>
            </w:tcMar>
            <w:vAlign w:val="center"/>
          </w:tcPr>
          <w:p w14:paraId="7832E6C2" w14:textId="77777777" w:rsidR="00074C76" w:rsidRPr="00DF234F" w:rsidRDefault="00074C76" w:rsidP="009F13E0">
            <w:pPr>
              <w:spacing w:before="0" w:after="0" w:line="240" w:lineRule="auto"/>
              <w:jc w:val="center"/>
              <w:rPr>
                <w:sz w:val="18"/>
              </w:rPr>
            </w:pPr>
            <w:r w:rsidRPr="00DF234F">
              <w:rPr>
                <w:rFonts w:ascii="Calibri" w:eastAsia="Times New Roman" w:hAnsi="Calibri" w:cs="Times New Roman"/>
                <w:b/>
                <w:sz w:val="18"/>
              </w:rPr>
              <w:t>-2</w:t>
            </w:r>
          </w:p>
        </w:tc>
        <w:tc>
          <w:tcPr>
            <w:tcW w:w="1379" w:type="pct"/>
            <w:shd w:val="clear" w:color="auto" w:fill="auto"/>
            <w:tcMar>
              <w:top w:w="30" w:type="dxa"/>
              <w:left w:w="30" w:type="dxa"/>
              <w:bottom w:w="20" w:type="dxa"/>
              <w:right w:w="30" w:type="dxa"/>
            </w:tcMar>
            <w:vAlign w:val="center"/>
          </w:tcPr>
          <w:p w14:paraId="53CBA9E5" w14:textId="77777777" w:rsidR="00074C76" w:rsidRPr="00DF234F" w:rsidRDefault="00074C76" w:rsidP="009F13E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sz w:val="18"/>
              </w:rPr>
            </w:pPr>
            <w:r w:rsidRPr="00DF234F">
              <w:rPr>
                <w:rFonts w:ascii="Calibri" w:eastAsia="Times New Roman" w:hAnsi="Calibri" w:cs="Times New Roman"/>
                <w:sz w:val="18"/>
              </w:rPr>
              <w:t>L’azione correttiva può incidere su una casistica molto numerosa</w:t>
            </w:r>
          </w:p>
        </w:tc>
        <w:tc>
          <w:tcPr>
            <w:cnfStyle w:val="000010000000" w:firstRow="0" w:lastRow="0" w:firstColumn="0" w:lastColumn="0" w:oddVBand="1" w:evenVBand="0" w:oddHBand="0" w:evenHBand="0" w:firstRowFirstColumn="0" w:firstRowLastColumn="0" w:lastRowFirstColumn="0" w:lastRowLastColumn="0"/>
            <w:tcW w:w="2745" w:type="pct"/>
            <w:shd w:val="clear" w:color="auto" w:fill="auto"/>
          </w:tcPr>
          <w:p w14:paraId="47419520" w14:textId="77777777" w:rsidR="00074C76" w:rsidRPr="00DF234F" w:rsidRDefault="00074C76" w:rsidP="009F13E0">
            <w:pPr>
              <w:pStyle w:val="Paragrafoelenco"/>
              <w:numPr>
                <w:ilvl w:val="0"/>
                <w:numId w:val="27"/>
              </w:numPr>
              <w:spacing w:before="0" w:after="0" w:line="240" w:lineRule="auto"/>
              <w:ind w:left="459"/>
              <w:rPr>
                <w:rFonts w:ascii="Calibri" w:eastAsia="Times New Roman" w:hAnsi="Calibri" w:cs="Times New Roman"/>
                <w:sz w:val="18"/>
              </w:rPr>
            </w:pPr>
            <w:r w:rsidRPr="00DF234F">
              <w:rPr>
                <w:rFonts w:ascii="Calibri" w:eastAsia="Times New Roman" w:hAnsi="Calibri" w:cs="Times New Roman"/>
                <w:sz w:val="18"/>
              </w:rPr>
              <w:t>Numero rilevante di soggetti Interni/esterni all’</w:t>
            </w:r>
            <w:proofErr w:type="spellStart"/>
            <w:r w:rsidRPr="00DF234F">
              <w:rPr>
                <w:rFonts w:ascii="Calibri" w:eastAsia="Times New Roman" w:hAnsi="Calibri" w:cs="Times New Roman"/>
                <w:sz w:val="18"/>
              </w:rPr>
              <w:t>AdG</w:t>
            </w:r>
            <w:proofErr w:type="spellEnd"/>
            <w:r w:rsidRPr="00DF234F">
              <w:rPr>
                <w:rFonts w:ascii="Calibri" w:eastAsia="Times New Roman" w:hAnsi="Calibri" w:cs="Times New Roman"/>
                <w:sz w:val="18"/>
              </w:rPr>
              <w:t xml:space="preserve"> sottoposti all’applicazione della misura </w:t>
            </w:r>
          </w:p>
          <w:p w14:paraId="3A02CBC9" w14:textId="77777777" w:rsidR="00074C76" w:rsidRPr="00DF234F" w:rsidRDefault="00074C76" w:rsidP="009F13E0">
            <w:pPr>
              <w:pStyle w:val="Paragrafoelenco"/>
              <w:numPr>
                <w:ilvl w:val="0"/>
                <w:numId w:val="27"/>
              </w:numPr>
              <w:spacing w:before="0" w:after="0" w:line="240" w:lineRule="auto"/>
              <w:ind w:left="459"/>
              <w:rPr>
                <w:rFonts w:ascii="Calibri" w:eastAsia="Times New Roman" w:hAnsi="Calibri" w:cs="Times New Roman"/>
                <w:sz w:val="18"/>
              </w:rPr>
            </w:pPr>
            <w:r w:rsidRPr="00DF234F">
              <w:rPr>
                <w:rFonts w:ascii="Calibri" w:eastAsia="Times New Roman" w:hAnsi="Calibri" w:cs="Times New Roman"/>
                <w:sz w:val="18"/>
              </w:rPr>
              <w:t>Misura trasversale rispetto ai temi/settori di interesse per il PO</w:t>
            </w:r>
          </w:p>
        </w:tc>
      </w:tr>
      <w:tr w:rsidR="00074C76" w:rsidRPr="00DF234F" w14:paraId="29ED64D6" w14:textId="77777777" w:rsidTr="00030F11">
        <w:tc>
          <w:tcPr>
            <w:cnfStyle w:val="000010000000" w:firstRow="0" w:lastRow="0" w:firstColumn="0" w:lastColumn="0" w:oddVBand="1" w:evenVBand="0" w:oddHBand="0" w:evenHBand="0" w:firstRowFirstColumn="0" w:firstRowLastColumn="0" w:lastRowFirstColumn="0" w:lastRowLastColumn="0"/>
            <w:tcW w:w="877" w:type="pct"/>
            <w:shd w:val="clear" w:color="auto" w:fill="auto"/>
            <w:tcMar>
              <w:top w:w="30" w:type="dxa"/>
              <w:left w:w="30" w:type="dxa"/>
              <w:bottom w:w="20" w:type="dxa"/>
              <w:right w:w="30" w:type="dxa"/>
            </w:tcMar>
            <w:vAlign w:val="center"/>
          </w:tcPr>
          <w:p w14:paraId="69D8998B" w14:textId="77777777" w:rsidR="00074C76" w:rsidRPr="00DF234F" w:rsidRDefault="00074C76" w:rsidP="009F13E0">
            <w:pPr>
              <w:spacing w:before="0" w:after="0" w:line="240" w:lineRule="auto"/>
              <w:jc w:val="center"/>
              <w:rPr>
                <w:sz w:val="18"/>
              </w:rPr>
            </w:pPr>
            <w:r w:rsidRPr="00DF234F">
              <w:rPr>
                <w:rFonts w:ascii="Calibri" w:eastAsia="Times New Roman" w:hAnsi="Calibri" w:cs="Times New Roman"/>
                <w:b/>
                <w:sz w:val="18"/>
              </w:rPr>
              <w:t>-3</w:t>
            </w:r>
          </w:p>
        </w:tc>
        <w:tc>
          <w:tcPr>
            <w:tcW w:w="1379" w:type="pct"/>
            <w:shd w:val="clear" w:color="auto" w:fill="auto"/>
            <w:tcMar>
              <w:top w:w="30" w:type="dxa"/>
              <w:left w:w="30" w:type="dxa"/>
              <w:bottom w:w="20" w:type="dxa"/>
              <w:right w:w="30" w:type="dxa"/>
            </w:tcMar>
            <w:vAlign w:val="center"/>
          </w:tcPr>
          <w:p w14:paraId="35875252" w14:textId="77777777" w:rsidR="00074C76" w:rsidRPr="00DF234F" w:rsidRDefault="00074C76" w:rsidP="009F13E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DF234F">
              <w:rPr>
                <w:rFonts w:ascii="Calibri" w:eastAsia="Times New Roman" w:hAnsi="Calibri" w:cs="Times New Roman"/>
                <w:sz w:val="18"/>
              </w:rPr>
              <w:t>L’azione correttiva incide sul 100% delle casistiche soggette a rischio</w:t>
            </w:r>
          </w:p>
        </w:tc>
        <w:tc>
          <w:tcPr>
            <w:cnfStyle w:val="000010000000" w:firstRow="0" w:lastRow="0" w:firstColumn="0" w:lastColumn="0" w:oddVBand="1" w:evenVBand="0" w:oddHBand="0" w:evenHBand="0" w:firstRowFirstColumn="0" w:firstRowLastColumn="0" w:lastRowFirstColumn="0" w:lastRowLastColumn="0"/>
            <w:tcW w:w="2745" w:type="pct"/>
            <w:shd w:val="clear" w:color="auto" w:fill="auto"/>
          </w:tcPr>
          <w:p w14:paraId="236DF20D" w14:textId="77777777" w:rsidR="00074C76" w:rsidRPr="00DF234F" w:rsidRDefault="00074C76" w:rsidP="009F13E0">
            <w:pPr>
              <w:pStyle w:val="Paragrafoelenco"/>
              <w:numPr>
                <w:ilvl w:val="0"/>
                <w:numId w:val="27"/>
              </w:numPr>
              <w:spacing w:before="0" w:after="0" w:line="240" w:lineRule="auto"/>
              <w:ind w:left="459"/>
              <w:rPr>
                <w:rFonts w:ascii="Calibri" w:eastAsia="Times New Roman" w:hAnsi="Calibri" w:cs="Times New Roman"/>
                <w:sz w:val="18"/>
              </w:rPr>
            </w:pPr>
            <w:r w:rsidRPr="00DF234F">
              <w:rPr>
                <w:rFonts w:ascii="Calibri" w:eastAsia="Times New Roman" w:hAnsi="Calibri" w:cs="Times New Roman"/>
                <w:sz w:val="18"/>
              </w:rPr>
              <w:t>Misura applicata a tutti i soggetti potenzialmente interessati</w:t>
            </w:r>
          </w:p>
          <w:p w14:paraId="4BEBA388" w14:textId="77777777" w:rsidR="00074C76" w:rsidRPr="00DF234F" w:rsidRDefault="00074C76" w:rsidP="009F13E0">
            <w:pPr>
              <w:pStyle w:val="Paragrafoelenco"/>
              <w:numPr>
                <w:ilvl w:val="0"/>
                <w:numId w:val="27"/>
              </w:numPr>
              <w:spacing w:before="0" w:after="0" w:line="240" w:lineRule="auto"/>
              <w:ind w:left="459"/>
              <w:rPr>
                <w:rFonts w:ascii="Calibri" w:eastAsia="Times New Roman" w:hAnsi="Calibri" w:cs="Times New Roman"/>
                <w:sz w:val="18"/>
              </w:rPr>
            </w:pPr>
            <w:r w:rsidRPr="00DF234F">
              <w:rPr>
                <w:rFonts w:ascii="Calibri" w:eastAsia="Times New Roman" w:hAnsi="Calibri" w:cs="Times New Roman"/>
                <w:sz w:val="18"/>
              </w:rPr>
              <w:t>Misura applicata di default su ciascuna spesa</w:t>
            </w:r>
          </w:p>
        </w:tc>
      </w:tr>
    </w:tbl>
    <w:p w14:paraId="134223B6" w14:textId="77777777" w:rsidR="00074C76" w:rsidRDefault="00074C76" w:rsidP="00074C76">
      <w:pPr>
        <w:spacing w:after="0" w:line="300" w:lineRule="atLeast"/>
        <w:rPr>
          <w:b/>
        </w:rPr>
      </w:pPr>
    </w:p>
    <w:p w14:paraId="6B60B8E8" w14:textId="77777777" w:rsidR="00DF234F" w:rsidRPr="00A1769A" w:rsidRDefault="00DF234F" w:rsidP="00074C76">
      <w:pPr>
        <w:spacing w:after="0" w:line="300" w:lineRule="atLeast"/>
        <w:rPr>
          <w:b/>
        </w:rPr>
      </w:pPr>
    </w:p>
    <w:p w14:paraId="78A29A88" w14:textId="4EF12C01" w:rsidR="00030F11" w:rsidRDefault="00DE2DFE" w:rsidP="00074C76">
      <w:pPr>
        <w:spacing w:after="0" w:line="300" w:lineRule="atLeast"/>
      </w:pPr>
      <w:r>
        <w:rPr>
          <w:b/>
          <w:smallCaps/>
          <w:color w:val="76923C" w:themeColor="accent3" w:themeShade="BF"/>
          <w:sz w:val="24"/>
          <w:szCs w:val="24"/>
        </w:rPr>
        <w:t>D</w:t>
      </w:r>
      <w:r w:rsidR="00074C76" w:rsidRPr="00AF3CC7">
        <w:rPr>
          <w:b/>
          <w:smallCaps/>
          <w:color w:val="76923C" w:themeColor="accent3" w:themeShade="BF"/>
          <w:sz w:val="24"/>
          <w:szCs w:val="24"/>
        </w:rPr>
        <w:t>) Valutazione del rischio netto</w:t>
      </w:r>
    </w:p>
    <w:p w14:paraId="110F5629" w14:textId="77777777" w:rsidR="00074C76" w:rsidRDefault="00030F11" w:rsidP="00030F11">
      <w:pPr>
        <w:spacing w:after="0" w:line="300" w:lineRule="atLeast"/>
        <w:jc w:val="both"/>
      </w:pPr>
      <w:r>
        <w:t>C</w:t>
      </w:r>
      <w:r w:rsidR="00074C76" w:rsidRPr="00A1769A">
        <w:t xml:space="preserve">orrisponde al livello di rischio ottenuto considerando l’efficacia dei controlli esistenti e le misure per contrastarlo. La quantificazione del </w:t>
      </w:r>
      <w:r w:rsidR="00074C76" w:rsidRPr="00A1769A">
        <w:rPr>
          <w:b/>
        </w:rPr>
        <w:t xml:space="preserve">rischio netto </w:t>
      </w:r>
      <w:r w:rsidR="00074C76" w:rsidRPr="00A1769A">
        <w:t xml:space="preserve">è costituita dal prodotto tra </w:t>
      </w:r>
      <w:r w:rsidR="00074C76" w:rsidRPr="00A1769A">
        <w:rPr>
          <w:b/>
        </w:rPr>
        <w:t xml:space="preserve">impatto </w:t>
      </w:r>
      <w:r w:rsidR="00074C76" w:rsidRPr="00A1769A">
        <w:t xml:space="preserve">e </w:t>
      </w:r>
      <w:r w:rsidR="00074C76" w:rsidRPr="00A1769A">
        <w:rPr>
          <w:b/>
        </w:rPr>
        <w:t>probabilità</w:t>
      </w:r>
      <w:r w:rsidR="00074C76" w:rsidRPr="00A1769A">
        <w:t>, secondo la scala già evidenziata nella tabella sopra riportata (impatto lordo).</w:t>
      </w:r>
    </w:p>
    <w:p w14:paraId="14691506" w14:textId="77777777" w:rsidR="00DF234F" w:rsidRPr="00A1769A" w:rsidRDefault="00DF234F" w:rsidP="00074C76">
      <w:pPr>
        <w:spacing w:after="0" w:line="300" w:lineRule="atLeast"/>
      </w:pPr>
    </w:p>
    <w:p w14:paraId="1E584E84" w14:textId="77777777" w:rsidR="00074C76" w:rsidRDefault="00074C76" w:rsidP="00074C76">
      <w:pPr>
        <w:spacing w:after="0" w:line="300" w:lineRule="atLeast"/>
        <w:rPr>
          <w:b/>
          <w:i/>
          <w:color w:val="F79646" w:themeColor="accent6"/>
        </w:rPr>
      </w:pPr>
      <w:r w:rsidRPr="00AF3CC7">
        <w:rPr>
          <w:b/>
          <w:i/>
          <w:color w:val="F79646" w:themeColor="accent6"/>
        </w:rPr>
        <w:t>Punteggio totale del rischio netto</w:t>
      </w:r>
    </w:p>
    <w:tbl>
      <w:tblPr>
        <w:tblStyle w:val="ScrollTableNormal"/>
        <w:tblW w:w="5000" w:type="pct"/>
        <w:tblLook w:val="0000" w:firstRow="0" w:lastRow="0" w:firstColumn="0" w:lastColumn="0" w:noHBand="0" w:noVBand="0"/>
      </w:tblPr>
      <w:tblGrid>
        <w:gridCol w:w="1647"/>
        <w:gridCol w:w="7981"/>
      </w:tblGrid>
      <w:tr w:rsidR="00DF234F" w:rsidRPr="00AF3CC7" w14:paraId="7E30A69C" w14:textId="77777777" w:rsidTr="00BF25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9BBB59" w:themeFill="accent3"/>
            <w:tcMar>
              <w:top w:w="30" w:type="dxa"/>
              <w:left w:w="30" w:type="dxa"/>
              <w:bottom w:w="20" w:type="dxa"/>
              <w:right w:w="30" w:type="dxa"/>
            </w:tcMar>
            <w:vAlign w:val="center"/>
          </w:tcPr>
          <w:p w14:paraId="3CC8CE6F" w14:textId="77777777" w:rsidR="00DF234F" w:rsidRPr="00AF3CC7" w:rsidRDefault="00DF234F" w:rsidP="00BF2504">
            <w:pPr>
              <w:spacing w:before="0" w:after="0" w:line="300" w:lineRule="atLeast"/>
              <w:jc w:val="center"/>
              <w:rPr>
                <w:color w:val="FFFFFF" w:themeColor="background1"/>
                <w:sz w:val="18"/>
              </w:rPr>
            </w:pPr>
            <w:r w:rsidRPr="00AF3CC7">
              <w:rPr>
                <w:rFonts w:ascii="Calibri" w:eastAsia="Times New Roman" w:hAnsi="Calibri" w:cs="Times New Roman"/>
                <w:b/>
                <w:color w:val="FFFFFF" w:themeColor="background1"/>
                <w:sz w:val="18"/>
              </w:rPr>
              <w:t>Punteggio</w:t>
            </w:r>
          </w:p>
        </w:tc>
        <w:tc>
          <w:tcPr>
            <w:tcW w:w="0" w:type="auto"/>
            <w:shd w:val="clear" w:color="auto" w:fill="9BBB59" w:themeFill="accent3"/>
            <w:tcMar>
              <w:top w:w="30" w:type="dxa"/>
              <w:left w:w="30" w:type="dxa"/>
              <w:bottom w:w="20" w:type="dxa"/>
              <w:right w:w="30" w:type="dxa"/>
            </w:tcMar>
            <w:vAlign w:val="center"/>
          </w:tcPr>
          <w:p w14:paraId="7EA43FCD" w14:textId="77777777" w:rsidR="00DF234F" w:rsidRPr="00AF3CC7" w:rsidRDefault="00DF234F" w:rsidP="00BF2504">
            <w:pPr>
              <w:spacing w:before="0" w:after="0" w:line="300" w:lineRule="atLeast"/>
              <w:jc w:val="center"/>
              <w:cnfStyle w:val="000000100000" w:firstRow="0" w:lastRow="0" w:firstColumn="0" w:lastColumn="0" w:oddVBand="0" w:evenVBand="0" w:oddHBand="1" w:evenHBand="0" w:firstRowFirstColumn="0" w:firstRowLastColumn="0" w:lastRowFirstColumn="0" w:lastRowLastColumn="0"/>
              <w:rPr>
                <w:color w:val="FFFFFF" w:themeColor="background1"/>
                <w:sz w:val="18"/>
              </w:rPr>
            </w:pPr>
            <w:r w:rsidRPr="00AF3CC7">
              <w:rPr>
                <w:rFonts w:ascii="Calibri" w:eastAsia="Times New Roman" w:hAnsi="Calibri" w:cs="Times New Roman"/>
                <w:b/>
                <w:color w:val="FFFFFF" w:themeColor="background1"/>
                <w:sz w:val="18"/>
              </w:rPr>
              <w:t>Valutazione</w:t>
            </w:r>
          </w:p>
        </w:tc>
      </w:tr>
      <w:tr w:rsidR="00DF234F" w:rsidRPr="00AF3CC7" w14:paraId="02257559" w14:textId="77777777" w:rsidTr="00BF2504">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2B74BAB7" w14:textId="77777777" w:rsidR="00DF234F" w:rsidRPr="00AF3CC7" w:rsidRDefault="00DF234F" w:rsidP="00BF2504">
            <w:pPr>
              <w:spacing w:before="0" w:after="0" w:line="300" w:lineRule="atLeast"/>
              <w:jc w:val="center"/>
              <w:rPr>
                <w:sz w:val="18"/>
              </w:rPr>
            </w:pPr>
            <w:r w:rsidRPr="00AF3CC7">
              <w:rPr>
                <w:rFonts w:ascii="Calibri" w:eastAsia="Times New Roman" w:hAnsi="Calibri" w:cs="Times New Roman"/>
                <w:b/>
                <w:sz w:val="18"/>
              </w:rPr>
              <w:t>1 – 3</w:t>
            </w:r>
          </w:p>
        </w:tc>
        <w:tc>
          <w:tcPr>
            <w:tcW w:w="0" w:type="auto"/>
            <w:shd w:val="clear" w:color="auto" w:fill="auto"/>
            <w:tcMar>
              <w:top w:w="30" w:type="dxa"/>
              <w:left w:w="30" w:type="dxa"/>
              <w:bottom w:w="20" w:type="dxa"/>
              <w:right w:w="30" w:type="dxa"/>
            </w:tcMar>
            <w:vAlign w:val="center"/>
          </w:tcPr>
          <w:p w14:paraId="382BC4B0" w14:textId="77777777" w:rsidR="00DF234F" w:rsidRPr="0095525B" w:rsidRDefault="00DF234F" w:rsidP="00BF2504">
            <w:pPr>
              <w:spacing w:before="0" w:after="0" w:line="300" w:lineRule="atLeast"/>
              <w:jc w:val="center"/>
              <w:cnfStyle w:val="000000000000" w:firstRow="0" w:lastRow="0" w:firstColumn="0" w:lastColumn="0" w:oddVBand="0" w:evenVBand="0" w:oddHBand="0" w:evenHBand="0" w:firstRowFirstColumn="0" w:firstRowLastColumn="0" w:lastRowFirstColumn="0" w:lastRowLastColumn="0"/>
              <w:rPr>
                <w:bCs/>
                <w:color w:val="76923C" w:themeColor="accent3" w:themeShade="BF"/>
                <w:sz w:val="18"/>
              </w:rPr>
            </w:pPr>
            <w:r w:rsidRPr="0095525B">
              <w:rPr>
                <w:rFonts w:ascii="Calibri" w:eastAsia="Times New Roman" w:hAnsi="Calibri" w:cs="Times New Roman"/>
                <w:bCs/>
                <w:color w:val="76923C" w:themeColor="accent3" w:themeShade="BF"/>
                <w:sz w:val="18"/>
              </w:rPr>
              <w:t xml:space="preserve">Tollerabile </w:t>
            </w:r>
            <w:r w:rsidRPr="0095525B">
              <w:rPr>
                <w:rFonts w:ascii="Calibri" w:eastAsia="Times New Roman" w:hAnsi="Calibri" w:cs="Times New Roman"/>
                <w:bCs/>
                <w:sz w:val="18"/>
              </w:rPr>
              <w:t xml:space="preserve">(Colore </w:t>
            </w:r>
            <w:r w:rsidRPr="0095525B">
              <w:rPr>
                <w:rFonts w:ascii="Calibri" w:eastAsia="Times New Roman" w:hAnsi="Calibri" w:cs="Times New Roman"/>
                <w:bCs/>
                <w:color w:val="00B050"/>
                <w:sz w:val="18"/>
              </w:rPr>
              <w:t xml:space="preserve">Verde </w:t>
            </w:r>
            <w:r w:rsidRPr="0095525B">
              <w:rPr>
                <w:rFonts w:ascii="Calibri" w:eastAsia="Times New Roman" w:hAnsi="Calibri" w:cs="Times New Roman"/>
                <w:bCs/>
                <w:sz w:val="18"/>
              </w:rPr>
              <w:t xml:space="preserve">della relativa cella </w:t>
            </w:r>
            <w:proofErr w:type="spellStart"/>
            <w:r w:rsidRPr="0095525B">
              <w:rPr>
                <w:rFonts w:ascii="Calibri" w:eastAsia="Times New Roman" w:hAnsi="Calibri" w:cs="Times New Roman"/>
                <w:bCs/>
                <w:sz w:val="18"/>
              </w:rPr>
              <w:t>excel</w:t>
            </w:r>
            <w:proofErr w:type="spellEnd"/>
            <w:r w:rsidRPr="0095525B">
              <w:rPr>
                <w:rFonts w:ascii="Calibri" w:eastAsia="Times New Roman" w:hAnsi="Calibri" w:cs="Times New Roman"/>
                <w:bCs/>
                <w:sz w:val="18"/>
              </w:rPr>
              <w:t>)</w:t>
            </w:r>
          </w:p>
        </w:tc>
      </w:tr>
      <w:tr w:rsidR="00DF234F" w:rsidRPr="00AF3CC7" w14:paraId="3ACC940B" w14:textId="77777777" w:rsidTr="00BF25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72138FE6" w14:textId="77777777" w:rsidR="00DF234F" w:rsidRPr="00AF3CC7" w:rsidRDefault="00DF234F" w:rsidP="00BF2504">
            <w:pPr>
              <w:spacing w:before="0" w:after="0" w:line="300" w:lineRule="atLeast"/>
              <w:jc w:val="center"/>
              <w:rPr>
                <w:sz w:val="18"/>
              </w:rPr>
            </w:pPr>
            <w:r w:rsidRPr="00AF3CC7">
              <w:rPr>
                <w:rFonts w:ascii="Calibri" w:eastAsia="Times New Roman" w:hAnsi="Calibri" w:cs="Times New Roman"/>
                <w:b/>
                <w:sz w:val="18"/>
              </w:rPr>
              <w:t>4 – 6</w:t>
            </w:r>
          </w:p>
        </w:tc>
        <w:tc>
          <w:tcPr>
            <w:tcW w:w="0" w:type="auto"/>
            <w:shd w:val="clear" w:color="auto" w:fill="auto"/>
            <w:tcMar>
              <w:top w:w="30" w:type="dxa"/>
              <w:left w:w="30" w:type="dxa"/>
              <w:bottom w:w="20" w:type="dxa"/>
              <w:right w:w="30" w:type="dxa"/>
            </w:tcMar>
            <w:vAlign w:val="center"/>
          </w:tcPr>
          <w:p w14:paraId="73847014" w14:textId="77777777" w:rsidR="00DF234F" w:rsidRPr="0095525B" w:rsidRDefault="00DF234F" w:rsidP="00BF2504">
            <w:pPr>
              <w:spacing w:before="0" w:after="0" w:line="300" w:lineRule="atLeast"/>
              <w:jc w:val="center"/>
              <w:cnfStyle w:val="000000100000" w:firstRow="0" w:lastRow="0" w:firstColumn="0" w:lastColumn="0" w:oddVBand="0" w:evenVBand="0" w:oddHBand="1" w:evenHBand="0" w:firstRowFirstColumn="0" w:firstRowLastColumn="0" w:lastRowFirstColumn="0" w:lastRowLastColumn="0"/>
              <w:rPr>
                <w:bCs/>
                <w:color w:val="76923C" w:themeColor="accent3" w:themeShade="BF"/>
                <w:sz w:val="18"/>
              </w:rPr>
            </w:pPr>
            <w:r w:rsidRPr="0095525B">
              <w:rPr>
                <w:rFonts w:ascii="Calibri" w:eastAsia="Times New Roman" w:hAnsi="Calibri" w:cs="Times New Roman"/>
                <w:bCs/>
                <w:color w:val="76923C" w:themeColor="accent3" w:themeShade="BF"/>
                <w:sz w:val="18"/>
              </w:rPr>
              <w:t xml:space="preserve">Significativo </w:t>
            </w:r>
            <w:r w:rsidRPr="0095525B">
              <w:rPr>
                <w:rFonts w:ascii="Calibri" w:eastAsia="Times New Roman" w:hAnsi="Calibri" w:cs="Times New Roman"/>
                <w:bCs/>
                <w:sz w:val="18"/>
              </w:rPr>
              <w:t xml:space="preserve">(Colore </w:t>
            </w:r>
            <w:r w:rsidRPr="0095525B">
              <w:rPr>
                <w:rFonts w:ascii="Calibri" w:eastAsia="Times New Roman" w:hAnsi="Calibri" w:cs="Times New Roman"/>
                <w:bCs/>
                <w:color w:val="E36C0A" w:themeColor="accent6" w:themeShade="BF"/>
                <w:sz w:val="18"/>
              </w:rPr>
              <w:t xml:space="preserve">Arancio </w:t>
            </w:r>
            <w:r w:rsidRPr="0095525B">
              <w:rPr>
                <w:rFonts w:ascii="Calibri" w:eastAsia="Times New Roman" w:hAnsi="Calibri" w:cs="Times New Roman"/>
                <w:bCs/>
                <w:sz w:val="18"/>
              </w:rPr>
              <w:t xml:space="preserve">della relativa cella </w:t>
            </w:r>
            <w:proofErr w:type="spellStart"/>
            <w:r w:rsidRPr="0095525B">
              <w:rPr>
                <w:rFonts w:ascii="Calibri" w:eastAsia="Times New Roman" w:hAnsi="Calibri" w:cs="Times New Roman"/>
                <w:bCs/>
                <w:sz w:val="18"/>
              </w:rPr>
              <w:t>excel</w:t>
            </w:r>
            <w:proofErr w:type="spellEnd"/>
            <w:r w:rsidRPr="0095525B">
              <w:rPr>
                <w:rFonts w:ascii="Calibri" w:eastAsia="Times New Roman" w:hAnsi="Calibri" w:cs="Times New Roman"/>
                <w:bCs/>
                <w:sz w:val="18"/>
              </w:rPr>
              <w:t>)</w:t>
            </w:r>
          </w:p>
        </w:tc>
      </w:tr>
      <w:tr w:rsidR="00DF234F" w:rsidRPr="00AF3CC7" w14:paraId="5C56289F" w14:textId="77777777" w:rsidTr="00BF2504">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55584FAC" w14:textId="77777777" w:rsidR="00DF234F" w:rsidRPr="00AF3CC7" w:rsidRDefault="00DF234F" w:rsidP="00BF2504">
            <w:pPr>
              <w:spacing w:before="0" w:after="0" w:line="300" w:lineRule="atLeast"/>
              <w:jc w:val="center"/>
              <w:rPr>
                <w:sz w:val="18"/>
              </w:rPr>
            </w:pPr>
            <w:r w:rsidRPr="00AF3CC7">
              <w:rPr>
                <w:rFonts w:ascii="Calibri" w:eastAsia="Times New Roman" w:hAnsi="Calibri" w:cs="Times New Roman"/>
                <w:b/>
                <w:sz w:val="18"/>
              </w:rPr>
              <w:t>8 – 16</w:t>
            </w:r>
          </w:p>
        </w:tc>
        <w:tc>
          <w:tcPr>
            <w:tcW w:w="0" w:type="auto"/>
            <w:shd w:val="clear" w:color="auto" w:fill="auto"/>
            <w:tcMar>
              <w:top w:w="30" w:type="dxa"/>
              <w:left w:w="30" w:type="dxa"/>
              <w:bottom w:w="20" w:type="dxa"/>
              <w:right w:w="30" w:type="dxa"/>
            </w:tcMar>
            <w:vAlign w:val="center"/>
          </w:tcPr>
          <w:p w14:paraId="37F565FB" w14:textId="77777777" w:rsidR="00DF234F" w:rsidRPr="0095525B" w:rsidRDefault="00DF234F" w:rsidP="00BF2504">
            <w:pPr>
              <w:spacing w:before="0" w:after="0" w:line="300" w:lineRule="atLeast"/>
              <w:jc w:val="center"/>
              <w:cnfStyle w:val="000000000000" w:firstRow="0" w:lastRow="0" w:firstColumn="0" w:lastColumn="0" w:oddVBand="0" w:evenVBand="0" w:oddHBand="0" w:evenHBand="0" w:firstRowFirstColumn="0" w:firstRowLastColumn="0" w:lastRowFirstColumn="0" w:lastRowLastColumn="0"/>
              <w:rPr>
                <w:bCs/>
                <w:color w:val="76923C" w:themeColor="accent3" w:themeShade="BF"/>
                <w:sz w:val="18"/>
              </w:rPr>
            </w:pPr>
            <w:r w:rsidRPr="0095525B">
              <w:rPr>
                <w:rFonts w:ascii="Calibri" w:eastAsia="Times New Roman" w:hAnsi="Calibri" w:cs="Times New Roman"/>
                <w:bCs/>
                <w:color w:val="76923C" w:themeColor="accent3" w:themeShade="BF"/>
                <w:sz w:val="18"/>
              </w:rPr>
              <w:t xml:space="preserve">Critico </w:t>
            </w:r>
            <w:r w:rsidRPr="0095525B">
              <w:rPr>
                <w:rFonts w:ascii="Calibri" w:eastAsia="Times New Roman" w:hAnsi="Calibri" w:cs="Times New Roman"/>
                <w:bCs/>
                <w:sz w:val="18"/>
              </w:rPr>
              <w:t xml:space="preserve">(Colore </w:t>
            </w:r>
            <w:r w:rsidRPr="0095525B">
              <w:rPr>
                <w:rFonts w:ascii="Calibri" w:eastAsia="Times New Roman" w:hAnsi="Calibri" w:cs="Times New Roman"/>
                <w:bCs/>
                <w:color w:val="FF0000"/>
                <w:sz w:val="18"/>
              </w:rPr>
              <w:t xml:space="preserve">Rosso </w:t>
            </w:r>
            <w:r w:rsidRPr="0095525B">
              <w:rPr>
                <w:rFonts w:ascii="Calibri" w:eastAsia="Times New Roman" w:hAnsi="Calibri" w:cs="Times New Roman"/>
                <w:bCs/>
                <w:sz w:val="18"/>
              </w:rPr>
              <w:t xml:space="preserve">della relativa cella </w:t>
            </w:r>
            <w:proofErr w:type="spellStart"/>
            <w:r w:rsidRPr="0095525B">
              <w:rPr>
                <w:rFonts w:ascii="Calibri" w:eastAsia="Times New Roman" w:hAnsi="Calibri" w:cs="Times New Roman"/>
                <w:bCs/>
                <w:sz w:val="18"/>
              </w:rPr>
              <w:t>excel</w:t>
            </w:r>
            <w:proofErr w:type="spellEnd"/>
            <w:r w:rsidRPr="0095525B">
              <w:rPr>
                <w:rFonts w:ascii="Calibri" w:eastAsia="Times New Roman" w:hAnsi="Calibri" w:cs="Times New Roman"/>
                <w:bCs/>
                <w:sz w:val="18"/>
              </w:rPr>
              <w:t>)</w:t>
            </w:r>
          </w:p>
        </w:tc>
      </w:tr>
    </w:tbl>
    <w:p w14:paraId="70613ED0" w14:textId="77777777" w:rsidR="00DF234F" w:rsidRPr="00AF3CC7" w:rsidRDefault="00DF234F" w:rsidP="00074C76">
      <w:pPr>
        <w:spacing w:after="0" w:line="300" w:lineRule="atLeast"/>
        <w:rPr>
          <w:b/>
          <w:i/>
          <w:color w:val="F79646" w:themeColor="accent6"/>
        </w:rPr>
      </w:pPr>
    </w:p>
    <w:p w14:paraId="758F006A" w14:textId="50ACA8AB" w:rsidR="00030F11" w:rsidRDefault="00DE2DFE" w:rsidP="00074C76">
      <w:pPr>
        <w:spacing w:after="0" w:line="300" w:lineRule="atLeast"/>
        <w:rPr>
          <w:b/>
        </w:rPr>
      </w:pPr>
      <w:r>
        <w:rPr>
          <w:b/>
          <w:smallCaps/>
          <w:color w:val="76923C" w:themeColor="accent3" w:themeShade="BF"/>
          <w:sz w:val="24"/>
          <w:szCs w:val="24"/>
        </w:rPr>
        <w:t>E</w:t>
      </w:r>
      <w:r w:rsidR="00074C76" w:rsidRPr="00030F11">
        <w:rPr>
          <w:b/>
          <w:smallCaps/>
          <w:color w:val="76923C" w:themeColor="accent3" w:themeShade="BF"/>
          <w:sz w:val="24"/>
          <w:szCs w:val="24"/>
        </w:rPr>
        <w:t>) Piano di Azione</w:t>
      </w:r>
    </w:p>
    <w:p w14:paraId="0A0FEBB5" w14:textId="77777777" w:rsidR="00074C76" w:rsidRPr="00030F11" w:rsidRDefault="00030F11" w:rsidP="00030F11">
      <w:pPr>
        <w:spacing w:after="0" w:line="300" w:lineRule="atLeast"/>
        <w:jc w:val="both"/>
      </w:pPr>
      <w:r>
        <w:t>Q</w:t>
      </w:r>
      <w:r w:rsidR="00074C76" w:rsidRPr="00A1769A">
        <w:t>ualora la v</w:t>
      </w:r>
      <w:r w:rsidR="00074C76" w:rsidRPr="00DC29A3">
        <w:t>alutazione del rischio evidenzi un livello di rischiosità significativo o critico, o anche in presenza di un livello tollerabile che l’</w:t>
      </w:r>
      <w:proofErr w:type="spellStart"/>
      <w:r w:rsidR="00074C76" w:rsidRPr="00DC29A3">
        <w:t>AdG</w:t>
      </w:r>
      <w:proofErr w:type="spellEnd"/>
      <w:r w:rsidR="00074C76" w:rsidRPr="00DC29A3">
        <w:t xml:space="preserve"> intenda comunque mitigare ulteriormente, sarà </w:t>
      </w:r>
      <w:r w:rsidR="00074C76" w:rsidRPr="00030F11">
        <w:t>predisposto un apposito piano d’azione nel quale si evidenziano le azioni correttive che saranno messe in atto per ridurre l’impatto del rischio.</w:t>
      </w:r>
    </w:p>
    <w:p w14:paraId="1FD22259" w14:textId="77777777" w:rsidR="00074C76" w:rsidRPr="00E440F8" w:rsidRDefault="00074C76" w:rsidP="00E440F8">
      <w:pPr>
        <w:spacing w:after="0" w:line="240" w:lineRule="auto"/>
        <w:jc w:val="both"/>
        <w:rPr>
          <w:sz w:val="12"/>
          <w:szCs w:val="12"/>
        </w:rPr>
      </w:pPr>
    </w:p>
    <w:p w14:paraId="5B7C6E85" w14:textId="5FD32B7A" w:rsidR="00074C76" w:rsidRPr="00030F11" w:rsidRDefault="00074C76" w:rsidP="00030F11">
      <w:pPr>
        <w:spacing w:after="0" w:line="300" w:lineRule="atLeast"/>
        <w:jc w:val="both"/>
        <w:rPr>
          <w:rFonts w:cstheme="minorHAnsi"/>
        </w:rPr>
      </w:pPr>
      <w:r w:rsidRPr="00030F11">
        <w:t xml:space="preserve">Si sottolinea che nello svolgimento dell’analisi, il Gruppo di Autovalutazione ha considerato tutti i rischi indicati nel modello </w:t>
      </w:r>
      <w:proofErr w:type="spellStart"/>
      <w:r w:rsidRPr="00030F11">
        <w:rPr>
          <w:rFonts w:cstheme="minorHAnsi"/>
          <w:i/>
        </w:rPr>
        <w:t>guidance</w:t>
      </w:r>
      <w:proofErr w:type="spellEnd"/>
      <w:r w:rsidRPr="00030F11">
        <w:rPr>
          <w:rFonts w:cstheme="minorHAnsi"/>
          <w:i/>
        </w:rPr>
        <w:t xml:space="preserve"> </w:t>
      </w:r>
      <w:proofErr w:type="spellStart"/>
      <w:r w:rsidRPr="00030F11">
        <w:rPr>
          <w:rFonts w:cstheme="minorHAnsi"/>
          <w:i/>
        </w:rPr>
        <w:t>fraud</w:t>
      </w:r>
      <w:proofErr w:type="spellEnd"/>
      <w:r w:rsidRPr="00030F11">
        <w:rPr>
          <w:rFonts w:cstheme="minorHAnsi"/>
          <w:i/>
        </w:rPr>
        <w:t xml:space="preserve"> risk </w:t>
      </w:r>
      <w:proofErr w:type="spellStart"/>
      <w:r w:rsidRPr="00030F11">
        <w:rPr>
          <w:rFonts w:cstheme="minorHAnsi"/>
          <w:i/>
        </w:rPr>
        <w:t>assessment</w:t>
      </w:r>
      <w:proofErr w:type="spellEnd"/>
      <w:r w:rsidRPr="00030F11">
        <w:rPr>
          <w:rFonts w:cstheme="minorHAnsi"/>
          <w:i/>
        </w:rPr>
        <w:t xml:space="preserve"> tool</w:t>
      </w:r>
      <w:r w:rsidRPr="00030F11">
        <w:rPr>
          <w:rFonts w:cstheme="minorHAnsi"/>
        </w:rPr>
        <w:t xml:space="preserve"> allegato alla Nota EGESIF adattando tuttavia i contenuti del controllo richiesto a quanto previsto nello specifico dal P</w:t>
      </w:r>
      <w:r w:rsidR="00030F11" w:rsidRPr="00030F11">
        <w:rPr>
          <w:rFonts w:cstheme="minorHAnsi"/>
        </w:rPr>
        <w:t xml:space="preserve">R Marche </w:t>
      </w:r>
      <w:r w:rsidRPr="00030F11">
        <w:rPr>
          <w:rFonts w:cstheme="minorHAnsi"/>
        </w:rPr>
        <w:t xml:space="preserve">FESR.  </w:t>
      </w:r>
    </w:p>
    <w:p w14:paraId="4FA8DB60" w14:textId="77777777" w:rsidR="00074C76" w:rsidRPr="00E440F8" w:rsidRDefault="00074C76" w:rsidP="00E440F8">
      <w:pPr>
        <w:spacing w:after="0" w:line="240" w:lineRule="auto"/>
        <w:jc w:val="both"/>
        <w:rPr>
          <w:rFonts w:cstheme="minorHAnsi"/>
          <w:sz w:val="12"/>
          <w:szCs w:val="12"/>
        </w:rPr>
      </w:pPr>
    </w:p>
    <w:p w14:paraId="67649454" w14:textId="3583D4D5" w:rsidR="00E440F8" w:rsidRDefault="00DE2DFE" w:rsidP="00E440F8">
      <w:pPr>
        <w:spacing w:after="0" w:line="300" w:lineRule="atLeast"/>
        <w:jc w:val="both"/>
      </w:pPr>
      <w:r w:rsidRPr="00030F11">
        <w:t xml:space="preserve">Si specifica inoltre che, le fonti prese in considerazione per la valutazione del rischio lordo e per la misurazione dell’efficacia delle misure di contrasto sono da riferire all’esperienza maturata nel </w:t>
      </w:r>
      <w:r>
        <w:t>corso del</w:t>
      </w:r>
      <w:r w:rsidR="00B62082">
        <w:t xml:space="preserve"> precedente</w:t>
      </w:r>
      <w:r w:rsidRPr="00030F11">
        <w:t xml:space="preserve"> periodo di programmazione</w:t>
      </w:r>
      <w:r>
        <w:t xml:space="preserve"> 2014-2020, </w:t>
      </w:r>
      <w:r w:rsidR="00D81AE5">
        <w:t>sulle</w:t>
      </w:r>
      <w:r w:rsidRPr="00030F11">
        <w:t xml:space="preserve"> risultanze </w:t>
      </w:r>
      <w:r w:rsidR="00491100">
        <w:t xml:space="preserve">delle verifiche </w:t>
      </w:r>
      <w:r w:rsidR="00E54EE2">
        <w:t>di gestione</w:t>
      </w:r>
      <w:r w:rsidR="00491100">
        <w:t xml:space="preserve"> e di quelle </w:t>
      </w:r>
      <w:r w:rsidRPr="00A1769A">
        <w:t>disposte dall’Autorità di Audit</w:t>
      </w:r>
      <w:r w:rsidR="00EF4281">
        <w:t xml:space="preserve"> (</w:t>
      </w:r>
      <w:proofErr w:type="spellStart"/>
      <w:r w:rsidR="00EF4281">
        <w:t>AdA</w:t>
      </w:r>
      <w:proofErr w:type="spellEnd"/>
      <w:r w:rsidR="00EF4281">
        <w:t>)</w:t>
      </w:r>
      <w:r w:rsidR="00D81AE5">
        <w:t>, nonché su quanto riportato nell’analisi dei rischi elaborata dall’</w:t>
      </w:r>
      <w:proofErr w:type="spellStart"/>
      <w:r w:rsidR="00D81AE5">
        <w:t>AdG</w:t>
      </w:r>
      <w:proofErr w:type="spellEnd"/>
      <w:r w:rsidR="00D81AE5">
        <w:t xml:space="preserve"> per l’estrazione del campione delle operazioni da sottoporre a verifica amministrativa</w:t>
      </w:r>
      <w:r w:rsidRPr="00A1769A">
        <w:t>.</w:t>
      </w:r>
    </w:p>
    <w:p w14:paraId="39B0A80C" w14:textId="77777777" w:rsidR="006B3497" w:rsidRDefault="006B3497" w:rsidP="00E440F8">
      <w:pPr>
        <w:spacing w:after="0" w:line="300" w:lineRule="atLeast"/>
        <w:jc w:val="both"/>
        <w:rPr>
          <w:b/>
          <w:color w:val="76923C" w:themeColor="accent3" w:themeShade="BF"/>
          <w:sz w:val="28"/>
        </w:rPr>
      </w:pPr>
    </w:p>
    <w:p w14:paraId="5A426176" w14:textId="1531FC81" w:rsidR="00074C76" w:rsidRPr="00074C76" w:rsidRDefault="00074C76" w:rsidP="00E440F8">
      <w:pPr>
        <w:spacing w:after="0" w:line="300" w:lineRule="atLeast"/>
        <w:jc w:val="both"/>
        <w:rPr>
          <w:b/>
          <w:color w:val="76923C" w:themeColor="accent3" w:themeShade="BF"/>
          <w:sz w:val="28"/>
        </w:rPr>
      </w:pPr>
      <w:r w:rsidRPr="00074C76">
        <w:rPr>
          <w:b/>
          <w:color w:val="76923C" w:themeColor="accent3" w:themeShade="BF"/>
          <w:sz w:val="28"/>
        </w:rPr>
        <w:t>Analisi del rischio per Processo</w:t>
      </w:r>
    </w:p>
    <w:p w14:paraId="3FA1BF43" w14:textId="77777777" w:rsidR="00074C76" w:rsidRPr="00A1769A" w:rsidRDefault="00074C76" w:rsidP="00EF4281">
      <w:pPr>
        <w:spacing w:after="0" w:line="300" w:lineRule="atLeast"/>
        <w:jc w:val="both"/>
      </w:pPr>
      <w:r w:rsidRPr="00A1769A">
        <w:t>In questa sezione sono riportate le schede di sintesi sugli esiti dell’analisi condotta dal Gruppo di Autovalutazione, a livello di singolo Processo e di singola tipologia di rischio individuata.</w:t>
      </w:r>
    </w:p>
    <w:p w14:paraId="3B334D8C" w14:textId="77777777" w:rsidR="00074C76" w:rsidRPr="00A1769A" w:rsidRDefault="00074C76" w:rsidP="00074C76">
      <w:pPr>
        <w:spacing w:after="0" w:line="300" w:lineRule="atLeast"/>
        <w:rPr>
          <w:i/>
        </w:rPr>
      </w:pPr>
    </w:p>
    <w:p w14:paraId="3A32D664" w14:textId="20B41511" w:rsidR="00074C76" w:rsidRDefault="00F94C8C" w:rsidP="00074C76">
      <w:pPr>
        <w:spacing w:after="0" w:line="300" w:lineRule="atLeast"/>
        <w:rPr>
          <w:b/>
          <w:i/>
          <w:color w:val="F79646" w:themeColor="accent6"/>
          <w:sz w:val="28"/>
          <w:szCs w:val="28"/>
        </w:rPr>
      </w:pPr>
      <w:r>
        <w:rPr>
          <w:b/>
          <w:i/>
          <w:color w:val="F79646" w:themeColor="accent6"/>
          <w:sz w:val="28"/>
          <w:szCs w:val="28"/>
        </w:rPr>
        <w:t xml:space="preserve">2.1 </w:t>
      </w:r>
      <w:r w:rsidR="00074C76" w:rsidRPr="00074C76">
        <w:rPr>
          <w:b/>
          <w:i/>
          <w:color w:val="F79646" w:themeColor="accent6"/>
          <w:sz w:val="28"/>
          <w:szCs w:val="28"/>
        </w:rPr>
        <w:t>Processo: Selezione dei candidati</w:t>
      </w:r>
    </w:p>
    <w:p w14:paraId="4B578EB2" w14:textId="77777777" w:rsidR="00B32A03" w:rsidRPr="00074C76" w:rsidRDefault="00B32A03" w:rsidP="00074C76">
      <w:pPr>
        <w:spacing w:after="0" w:line="300" w:lineRule="atLeast"/>
        <w:rPr>
          <w:b/>
          <w:i/>
          <w:color w:val="F79646" w:themeColor="accent6"/>
          <w:sz w:val="28"/>
          <w:szCs w:val="28"/>
        </w:rPr>
      </w:pPr>
    </w:p>
    <w:p w14:paraId="790A30BB" w14:textId="77777777" w:rsidR="00074C76" w:rsidRPr="00074C76" w:rsidRDefault="00074C76" w:rsidP="00074C76">
      <w:pPr>
        <w:spacing w:after="0" w:line="300" w:lineRule="atLeast"/>
        <w:rPr>
          <w:b/>
          <w:i/>
          <w:color w:val="948A54" w:themeColor="background2" w:themeShade="80"/>
        </w:rPr>
      </w:pPr>
      <w:r w:rsidRPr="00074C76">
        <w:rPr>
          <w:b/>
          <w:i/>
          <w:color w:val="948A54" w:themeColor="background2" w:themeShade="80"/>
        </w:rPr>
        <w:t>Rischio 1 (SR 1) – Conflitti di interesse nei Comitati di Valutazione</w:t>
      </w:r>
    </w:p>
    <w:tbl>
      <w:tblPr>
        <w:tblStyle w:val="ScrollTableNormal"/>
        <w:tblW w:w="5000" w:type="pct"/>
        <w:tblLook w:val="0000" w:firstRow="0" w:lastRow="0" w:firstColumn="0" w:lastColumn="0" w:noHBand="0" w:noVBand="0"/>
      </w:tblPr>
      <w:tblGrid>
        <w:gridCol w:w="715"/>
        <w:gridCol w:w="982"/>
        <w:gridCol w:w="4679"/>
        <w:gridCol w:w="1227"/>
        <w:gridCol w:w="2025"/>
      </w:tblGrid>
      <w:tr w:rsidR="00074C76" w:rsidRPr="00A1769A" w14:paraId="6D52D9A3" w14:textId="77777777" w:rsidTr="00CA43F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gridSpan w:val="5"/>
            <w:tcMar>
              <w:top w:w="30" w:type="dxa"/>
              <w:left w:w="30" w:type="dxa"/>
              <w:bottom w:w="20" w:type="dxa"/>
              <w:right w:w="30" w:type="dxa"/>
            </w:tcMar>
            <w:vAlign w:val="center"/>
          </w:tcPr>
          <w:p w14:paraId="16FC6F9F" w14:textId="77777777" w:rsidR="00074C76" w:rsidRPr="00074C76" w:rsidRDefault="00074C76" w:rsidP="00E440F8">
            <w:pPr>
              <w:spacing w:before="0" w:after="0" w:line="240" w:lineRule="auto"/>
              <w:rPr>
                <w:sz w:val="18"/>
              </w:rPr>
            </w:pPr>
            <w:r w:rsidRPr="00074C76">
              <w:rPr>
                <w:rFonts w:ascii="Calibri" w:eastAsia="Times New Roman" w:hAnsi="Calibri" w:cs="Times New Roman"/>
                <w:b/>
                <w:sz w:val="18"/>
              </w:rPr>
              <w:t>DESCRIZIONE DEL RISCHIO</w:t>
            </w:r>
          </w:p>
        </w:tc>
      </w:tr>
      <w:tr w:rsidR="00074C76" w:rsidRPr="00A1769A" w14:paraId="5C8895B4" w14:textId="77777777" w:rsidTr="00CA43FA">
        <w:tc>
          <w:tcPr>
            <w:cnfStyle w:val="000010000000" w:firstRow="0" w:lastRow="0" w:firstColumn="0" w:lastColumn="0" w:oddVBand="1" w:evenVBand="0" w:oddHBand="0" w:evenHBand="0" w:firstRowFirstColumn="0" w:firstRowLastColumn="0" w:lastRowFirstColumn="0" w:lastRowLastColumn="0"/>
            <w:tcW w:w="0" w:type="auto"/>
            <w:shd w:val="clear" w:color="auto" w:fill="EAF1DD" w:themeFill="accent3" w:themeFillTint="33"/>
            <w:tcMar>
              <w:top w:w="30" w:type="dxa"/>
              <w:left w:w="30" w:type="dxa"/>
              <w:bottom w:w="20" w:type="dxa"/>
              <w:right w:w="30" w:type="dxa"/>
            </w:tcMar>
            <w:vAlign w:val="center"/>
          </w:tcPr>
          <w:p w14:paraId="1E7428DE" w14:textId="77777777" w:rsidR="00074C76" w:rsidRPr="00A1769A" w:rsidRDefault="00074C76" w:rsidP="00CA43FA">
            <w:pPr>
              <w:spacing w:before="0" w:after="0" w:line="240" w:lineRule="auto"/>
              <w:jc w:val="center"/>
            </w:pPr>
            <w:r w:rsidRPr="00A1769A">
              <w:rPr>
                <w:rFonts w:ascii="Calibri" w:eastAsia="Times New Roman" w:hAnsi="Calibri" w:cs="Times New Roman"/>
                <w:b/>
              </w:rPr>
              <w:t>Rif. rischio</w:t>
            </w:r>
          </w:p>
        </w:tc>
        <w:tc>
          <w:tcPr>
            <w:tcW w:w="510" w:type="pct"/>
            <w:shd w:val="clear" w:color="auto" w:fill="EAF1DD" w:themeFill="accent3" w:themeFillTint="33"/>
            <w:tcMar>
              <w:top w:w="30" w:type="dxa"/>
              <w:left w:w="30" w:type="dxa"/>
              <w:bottom w:w="20" w:type="dxa"/>
              <w:right w:w="30" w:type="dxa"/>
            </w:tcMar>
            <w:vAlign w:val="center"/>
          </w:tcPr>
          <w:p w14:paraId="6950A0CA" w14:textId="77777777" w:rsidR="00074C76" w:rsidRPr="00074C76" w:rsidRDefault="00074C76" w:rsidP="00CA43FA">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074C76">
              <w:rPr>
                <w:rFonts w:ascii="Calibri" w:eastAsia="Times New Roman" w:hAnsi="Calibri" w:cs="Times New Roman"/>
                <w:b/>
                <w:sz w:val="18"/>
              </w:rPr>
              <w:t>Rischio</w:t>
            </w:r>
          </w:p>
        </w:tc>
        <w:tc>
          <w:tcPr>
            <w:cnfStyle w:val="000010000000" w:firstRow="0" w:lastRow="0" w:firstColumn="0" w:lastColumn="0" w:oddVBand="1" w:evenVBand="0" w:oddHBand="0" w:evenHBand="0" w:firstRowFirstColumn="0" w:firstRowLastColumn="0" w:lastRowFirstColumn="0" w:lastRowLastColumn="0"/>
            <w:tcW w:w="2430" w:type="pct"/>
            <w:shd w:val="clear" w:color="auto" w:fill="EAF1DD" w:themeFill="accent3" w:themeFillTint="33"/>
            <w:tcMar>
              <w:top w:w="30" w:type="dxa"/>
              <w:left w:w="30" w:type="dxa"/>
              <w:bottom w:w="20" w:type="dxa"/>
              <w:right w:w="30" w:type="dxa"/>
            </w:tcMar>
            <w:vAlign w:val="center"/>
          </w:tcPr>
          <w:p w14:paraId="553564E9" w14:textId="77777777" w:rsidR="00074C76" w:rsidRPr="00074C76" w:rsidRDefault="00074C76" w:rsidP="00CA43FA">
            <w:pPr>
              <w:spacing w:before="0" w:after="0" w:line="240" w:lineRule="auto"/>
              <w:jc w:val="center"/>
              <w:rPr>
                <w:sz w:val="18"/>
              </w:rPr>
            </w:pPr>
            <w:r w:rsidRPr="00074C76">
              <w:rPr>
                <w:rFonts w:ascii="Calibri" w:eastAsia="Times New Roman" w:hAnsi="Calibri" w:cs="Times New Roman"/>
                <w:b/>
                <w:sz w:val="18"/>
              </w:rPr>
              <w:t>Descrizione del rischio</w:t>
            </w:r>
          </w:p>
        </w:tc>
        <w:tc>
          <w:tcPr>
            <w:tcW w:w="637" w:type="pct"/>
            <w:shd w:val="clear" w:color="auto" w:fill="EAF1DD" w:themeFill="accent3" w:themeFillTint="33"/>
            <w:tcMar>
              <w:top w:w="30" w:type="dxa"/>
              <w:left w:w="30" w:type="dxa"/>
              <w:bottom w:w="20" w:type="dxa"/>
              <w:right w:w="30" w:type="dxa"/>
            </w:tcMar>
            <w:vAlign w:val="center"/>
          </w:tcPr>
          <w:p w14:paraId="7C6D1E53" w14:textId="77777777" w:rsidR="00074C76" w:rsidRPr="00074C76" w:rsidRDefault="00074C76" w:rsidP="00CA43FA">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074C76">
              <w:rPr>
                <w:rFonts w:ascii="Calibri" w:eastAsia="Times New Roman" w:hAnsi="Calibri" w:cs="Times New Roman"/>
                <w:b/>
                <w:sz w:val="18"/>
              </w:rPr>
              <w:t>Chi è esposto al 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EAF1DD" w:themeFill="accent3" w:themeFillTint="33"/>
            <w:tcMar>
              <w:top w:w="30" w:type="dxa"/>
              <w:left w:w="30" w:type="dxa"/>
              <w:bottom w:w="20" w:type="dxa"/>
              <w:right w:w="30" w:type="dxa"/>
            </w:tcMar>
            <w:vAlign w:val="center"/>
          </w:tcPr>
          <w:p w14:paraId="013154A3" w14:textId="77777777" w:rsidR="00074C76" w:rsidRPr="00074C76" w:rsidRDefault="00074C76" w:rsidP="00CA43FA">
            <w:pPr>
              <w:spacing w:before="0" w:after="0" w:line="240" w:lineRule="auto"/>
              <w:jc w:val="center"/>
              <w:rPr>
                <w:sz w:val="18"/>
              </w:rPr>
            </w:pPr>
            <w:r w:rsidRPr="00074C76">
              <w:rPr>
                <w:rFonts w:ascii="Calibri" w:eastAsia="Times New Roman" w:hAnsi="Calibri" w:cs="Times New Roman"/>
                <w:b/>
                <w:sz w:val="18"/>
              </w:rPr>
              <w:t xml:space="preserve">Il rischio è interno (nell'ambito delle </w:t>
            </w:r>
            <w:proofErr w:type="spellStart"/>
            <w:r w:rsidRPr="00074C76">
              <w:rPr>
                <w:rFonts w:ascii="Calibri" w:eastAsia="Times New Roman" w:hAnsi="Calibri" w:cs="Times New Roman"/>
                <w:b/>
                <w:sz w:val="18"/>
              </w:rPr>
              <w:t>AdG</w:t>
            </w:r>
            <w:proofErr w:type="spellEnd"/>
            <w:r w:rsidRPr="00074C76">
              <w:rPr>
                <w:rFonts w:ascii="Calibri" w:eastAsia="Times New Roman" w:hAnsi="Calibri" w:cs="Times New Roman"/>
                <w:b/>
                <w:sz w:val="18"/>
              </w:rPr>
              <w:t>), esterno o frutto di collusione?</w:t>
            </w:r>
          </w:p>
        </w:tc>
      </w:tr>
      <w:tr w:rsidR="00074C76" w:rsidRPr="00A1769A" w14:paraId="2B732681" w14:textId="77777777" w:rsidTr="00CA43F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7EE405D6" w14:textId="77777777" w:rsidR="00074C76" w:rsidRPr="00A1769A" w:rsidRDefault="00074C76" w:rsidP="00E440F8">
            <w:pPr>
              <w:spacing w:before="0" w:after="0" w:line="240" w:lineRule="auto"/>
            </w:pPr>
            <w:r w:rsidRPr="00A1769A">
              <w:rPr>
                <w:rFonts w:ascii="Calibri" w:eastAsia="Times New Roman" w:hAnsi="Calibri" w:cs="Times New Roman"/>
                <w:b/>
              </w:rPr>
              <w:t>SR1</w:t>
            </w:r>
          </w:p>
        </w:tc>
        <w:tc>
          <w:tcPr>
            <w:tcW w:w="510" w:type="pct"/>
            <w:shd w:val="clear" w:color="auto" w:fill="auto"/>
            <w:tcMar>
              <w:top w:w="30" w:type="dxa"/>
              <w:left w:w="30" w:type="dxa"/>
              <w:bottom w:w="20" w:type="dxa"/>
              <w:right w:w="30" w:type="dxa"/>
            </w:tcMar>
            <w:vAlign w:val="center"/>
          </w:tcPr>
          <w:p w14:paraId="0CC0DA2E" w14:textId="77777777" w:rsidR="00074C76" w:rsidRPr="00074C76" w:rsidRDefault="00074C76" w:rsidP="00E440F8">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074C76">
              <w:rPr>
                <w:rFonts w:ascii="Calibri" w:eastAsia="Times New Roman" w:hAnsi="Calibri" w:cs="Times New Roman"/>
                <w:sz w:val="18"/>
              </w:rPr>
              <w:t>Conflitti di interesse nel comitato di valutazione</w:t>
            </w:r>
          </w:p>
        </w:tc>
        <w:tc>
          <w:tcPr>
            <w:cnfStyle w:val="000010000000" w:firstRow="0" w:lastRow="0" w:firstColumn="0" w:lastColumn="0" w:oddVBand="1" w:evenVBand="0" w:oddHBand="0" w:evenHBand="0" w:firstRowFirstColumn="0" w:firstRowLastColumn="0" w:lastRowFirstColumn="0" w:lastRowLastColumn="0"/>
            <w:tcW w:w="2430" w:type="pct"/>
            <w:shd w:val="clear" w:color="auto" w:fill="auto"/>
            <w:tcMar>
              <w:top w:w="30" w:type="dxa"/>
              <w:left w:w="30" w:type="dxa"/>
              <w:bottom w:w="20" w:type="dxa"/>
              <w:right w:w="30" w:type="dxa"/>
            </w:tcMar>
            <w:vAlign w:val="center"/>
          </w:tcPr>
          <w:p w14:paraId="5D7EDEDE" w14:textId="77777777" w:rsidR="00074C76" w:rsidRPr="00074C76" w:rsidRDefault="00074C76" w:rsidP="00E440F8">
            <w:pPr>
              <w:spacing w:before="0" w:after="0" w:line="240" w:lineRule="auto"/>
              <w:rPr>
                <w:sz w:val="18"/>
              </w:rPr>
            </w:pPr>
            <w:r w:rsidRPr="00074C76">
              <w:rPr>
                <w:rFonts w:ascii="Calibri" w:eastAsia="Times New Roman" w:hAnsi="Calibri" w:cs="Times New Roman"/>
                <w:sz w:val="18"/>
              </w:rPr>
              <w:t>I membri del comitato di valutazione dell'</w:t>
            </w:r>
            <w:proofErr w:type="spellStart"/>
            <w:r w:rsidRPr="00074C76">
              <w:rPr>
                <w:rFonts w:ascii="Calibri" w:eastAsia="Times New Roman" w:hAnsi="Calibri" w:cs="Times New Roman"/>
                <w:sz w:val="18"/>
              </w:rPr>
              <w:t>AdG</w:t>
            </w:r>
            <w:proofErr w:type="spellEnd"/>
            <w:r w:rsidRPr="00074C76">
              <w:rPr>
                <w:rFonts w:ascii="Calibri" w:eastAsia="Times New Roman" w:hAnsi="Calibri" w:cs="Times New Roman"/>
                <w:sz w:val="18"/>
              </w:rPr>
              <w:t xml:space="preserve"> influenzano deliberatamente la valutazione e la selezione dei candidati per favorire uno di loro attraverso un trattamento compiacente nei confronti della sua candidatura in fase di valutazione o esercitando pressioni su altri membri della giuria</w:t>
            </w:r>
          </w:p>
        </w:tc>
        <w:tc>
          <w:tcPr>
            <w:tcW w:w="637" w:type="pct"/>
            <w:shd w:val="clear" w:color="auto" w:fill="auto"/>
            <w:tcMar>
              <w:top w:w="30" w:type="dxa"/>
              <w:left w:w="30" w:type="dxa"/>
              <w:bottom w:w="20" w:type="dxa"/>
              <w:right w:w="30" w:type="dxa"/>
            </w:tcMar>
            <w:vAlign w:val="center"/>
          </w:tcPr>
          <w:p w14:paraId="6738C16A" w14:textId="77777777" w:rsidR="00074C76" w:rsidRPr="00074C76" w:rsidRDefault="00074C76" w:rsidP="00E440F8">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074C76">
              <w:rPr>
                <w:rFonts w:ascii="Calibri" w:eastAsia="Times New Roman" w:hAnsi="Calibri" w:cs="Times New Roman"/>
                <w:sz w:val="18"/>
              </w:rPr>
              <w:t>Autorità di gestione, responsabili di misura e beneficiari</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0760E663" w14:textId="77777777" w:rsidR="00074C76" w:rsidRPr="00074C76" w:rsidRDefault="00074C76" w:rsidP="00E440F8">
            <w:pPr>
              <w:spacing w:before="0" w:after="0" w:line="240" w:lineRule="auto"/>
              <w:rPr>
                <w:sz w:val="18"/>
              </w:rPr>
            </w:pPr>
            <w:r w:rsidRPr="00074C76">
              <w:rPr>
                <w:rFonts w:ascii="Calibri" w:eastAsia="Times New Roman" w:hAnsi="Calibri" w:cs="Times New Roman"/>
                <w:sz w:val="18"/>
              </w:rPr>
              <w:t>Interno/Collusione</w:t>
            </w:r>
          </w:p>
        </w:tc>
      </w:tr>
    </w:tbl>
    <w:p w14:paraId="7B98E1BA" w14:textId="77777777" w:rsidR="00074C76" w:rsidRPr="00A1769A" w:rsidRDefault="00074C76" w:rsidP="00074C76">
      <w:pPr>
        <w:spacing w:after="0" w:line="300" w:lineRule="atLeast"/>
      </w:pPr>
    </w:p>
    <w:p w14:paraId="3318859F" w14:textId="192B0F20" w:rsidR="00074C76" w:rsidRPr="00A1769A" w:rsidRDefault="00074C76" w:rsidP="00995FA6">
      <w:pPr>
        <w:spacing w:after="0" w:line="300" w:lineRule="atLeast"/>
        <w:jc w:val="both"/>
      </w:pPr>
      <w:r w:rsidRPr="00A1769A">
        <w:t xml:space="preserve">Il rischio individuato è stato valutato in termini di </w:t>
      </w:r>
      <w:r w:rsidRPr="00A1769A">
        <w:rPr>
          <w:b/>
        </w:rPr>
        <w:t>rischio lordo pari a</w:t>
      </w:r>
      <w:r w:rsidRPr="00A1769A">
        <w:t xml:space="preserve"> </w:t>
      </w:r>
      <w:r w:rsidRPr="00A1769A">
        <w:rPr>
          <w:b/>
        </w:rPr>
        <w:t>6</w:t>
      </w:r>
      <w:r w:rsidRPr="00A1769A">
        <w:t xml:space="preserve"> (</w:t>
      </w:r>
      <w:r w:rsidRPr="00A1769A">
        <w:rPr>
          <w:b/>
        </w:rPr>
        <w:t>impatto=3</w:t>
      </w:r>
      <w:r w:rsidRPr="00A1769A">
        <w:t xml:space="preserve"> e </w:t>
      </w:r>
      <w:r w:rsidRPr="00A1769A">
        <w:rPr>
          <w:b/>
        </w:rPr>
        <w:t>probabilità=2</w:t>
      </w:r>
      <w:r w:rsidRPr="00A1769A">
        <w:t xml:space="preserve">). Nella definizione del punteggio si è tenuto conto delle possibili conseguenze connesse al rischio in oggetto che, incidendo sulla scelta dei potenziali beneficiari, appaiono significative poiché in grado di </w:t>
      </w:r>
      <w:r w:rsidR="00995FA6">
        <w:t xml:space="preserve">non favorire </w:t>
      </w:r>
      <w:r w:rsidRPr="00A1769A">
        <w:t>i candidati più meritevoli. D’altro canto</w:t>
      </w:r>
      <w:r w:rsidR="00851FA7">
        <w:t>,</w:t>
      </w:r>
      <w:r w:rsidRPr="00A1769A">
        <w:t xml:space="preserve"> la probabilità che un simile evento si verifichi è stata giudicata scarsa alla luce del fatto che nella programmazione precedente l’irregolarità in oggetto non </w:t>
      </w:r>
      <w:r w:rsidR="00995FA6">
        <w:t>è stata</w:t>
      </w:r>
      <w:r w:rsidRPr="00A1769A">
        <w:t xml:space="preserve"> rilevata nell’ambito dei controlli sul P</w:t>
      </w:r>
      <w:r w:rsidR="00E440F8">
        <w:t>R</w:t>
      </w:r>
      <w:r w:rsidRPr="00A1769A">
        <w:t xml:space="preserve"> né abbia dato luogo a controversie giudiziali.</w:t>
      </w:r>
    </w:p>
    <w:p w14:paraId="109B7E40" w14:textId="77777777" w:rsidR="00CF49AD" w:rsidRDefault="00CF49AD" w:rsidP="00C00989">
      <w:pPr>
        <w:autoSpaceDE w:val="0"/>
        <w:autoSpaceDN w:val="0"/>
        <w:adjustRightInd w:val="0"/>
        <w:spacing w:after="0" w:line="300" w:lineRule="atLeast"/>
        <w:jc w:val="both"/>
        <w:rPr>
          <w:b/>
          <w:u w:val="single"/>
        </w:rPr>
      </w:pPr>
    </w:p>
    <w:p w14:paraId="4ECAF1B6" w14:textId="67F72D8E" w:rsidR="00C00989" w:rsidRDefault="00074C76" w:rsidP="00C00989">
      <w:pPr>
        <w:autoSpaceDE w:val="0"/>
        <w:autoSpaceDN w:val="0"/>
        <w:adjustRightInd w:val="0"/>
        <w:spacing w:after="0" w:line="300" w:lineRule="atLeast"/>
        <w:jc w:val="both"/>
      </w:pPr>
      <w:r w:rsidRPr="00A1769A">
        <w:rPr>
          <w:b/>
          <w:u w:val="single"/>
        </w:rPr>
        <w:t>Analisi delle procedure esistenti</w:t>
      </w:r>
      <w:r w:rsidRPr="00A1769A">
        <w:t>:</w:t>
      </w:r>
      <w:r w:rsidR="00C00989">
        <w:t xml:space="preserve"> il sistema di gestione e controllo del PR Marche FESR </w:t>
      </w:r>
      <w:r w:rsidR="00AE156B">
        <w:t>2021</w:t>
      </w:r>
      <w:r w:rsidR="00C00989">
        <w:t>-</w:t>
      </w:r>
      <w:r w:rsidR="00AE156B">
        <w:t xml:space="preserve">2027 </w:t>
      </w:r>
      <w:r w:rsidR="00C00989">
        <w:t>è strutturato secondo i dettami normativi comunitari e nazionali e ha infatti previsto lo sviluppo di un articolato sistema di misure antifrode. Tale sistema rappresenta un importante strumento per prevenire, individuare e contrastare fenomeni di frode e/o corruttivi, garantendo al tempo stesso la tutela degli interessi finanziari dell</w:t>
      </w:r>
      <w:r w:rsidR="00EF4281">
        <w:t>’</w:t>
      </w:r>
      <w:r w:rsidR="00C00989">
        <w:t>UE. A tale riguardo, si precisa che l’</w:t>
      </w:r>
      <w:proofErr w:type="spellStart"/>
      <w:r w:rsidR="00C00989">
        <w:t>AdG</w:t>
      </w:r>
      <w:proofErr w:type="spellEnd"/>
      <w:r w:rsidR="00C00989">
        <w:t xml:space="preserve"> nel valutare in che misura il suo ambiente operativo complessivo sia percepito a essere esposto a potenziali rischi di corruzione e frode, tiene in debito conto il documento “Indice di Percezione della Corruzione” di </w:t>
      </w:r>
      <w:proofErr w:type="spellStart"/>
      <w:r w:rsidR="00C00989">
        <w:t>Transparency</w:t>
      </w:r>
      <w:proofErr w:type="spellEnd"/>
      <w:r w:rsidR="00C00989">
        <w:t xml:space="preserve"> International e del report Anti-corruzione dell'UE. </w:t>
      </w:r>
      <w:r w:rsidR="00C00989" w:rsidRPr="00C00989">
        <w:t>In relazione alla puntuale ed efficace attività di rilevamento dei casi di frode, l’</w:t>
      </w:r>
      <w:proofErr w:type="spellStart"/>
      <w:r w:rsidR="00C00989" w:rsidRPr="00C00989">
        <w:t>AdG</w:t>
      </w:r>
      <w:proofErr w:type="spellEnd"/>
      <w:r w:rsidR="00C00989" w:rsidRPr="00C00989">
        <w:t xml:space="preserve"> informa, in coerenza con le indicazioni della Nota COCOF, tutto il personale della struttura (in particolar modo i funzionari </w:t>
      </w:r>
      <w:r w:rsidR="001B0A63">
        <w:t>delle verifiche di gestione</w:t>
      </w:r>
      <w:r w:rsidR="00C00989" w:rsidRPr="00C00989">
        <w:t xml:space="preserve">) circa gli indicatori di frode (cartellini rossi – red flags) più comuni che sono in grado di rilevare situazioni specifiche di frode. Ciò con l’obiettivo di sensibilizzare maggiormente alla frode tutto il personale del sistema di gestione e di controllo del </w:t>
      </w:r>
      <w:r w:rsidR="008D20ED">
        <w:t>programma</w:t>
      </w:r>
      <w:r w:rsidR="00C00989" w:rsidRPr="00C00989">
        <w:t>, in modo da rafforzare il sistema stesso e meglio prevenire e individuare le frodi.</w:t>
      </w:r>
    </w:p>
    <w:p w14:paraId="717E5664" w14:textId="516C3736" w:rsidR="00877B38" w:rsidRDefault="00C00989" w:rsidP="00995FA6">
      <w:pPr>
        <w:autoSpaceDE w:val="0"/>
        <w:autoSpaceDN w:val="0"/>
        <w:adjustRightInd w:val="0"/>
        <w:spacing w:after="0" w:line="300" w:lineRule="atLeast"/>
        <w:jc w:val="both"/>
      </w:pPr>
      <w:r>
        <w:t xml:space="preserve">Con particolare riferimento al personale che occupa i “posti sensibili" (vale a dire qualsiasi posto il cui occupante potrebbe causare effetti negativi all'integrità e al funzionamento dell'istituzione in virtù della posizione ricoperta), sono previste procedure ad hoc, identificate dal Piano di prevenzione della Corruzione per il triennio </w:t>
      </w:r>
      <w:r w:rsidR="00F01A63">
        <w:t>2025/2027</w:t>
      </w:r>
      <w:r w:rsidR="00EF4281">
        <w:t xml:space="preserve"> approvato</w:t>
      </w:r>
      <w:r>
        <w:t xml:space="preserve"> con DGR </w:t>
      </w:r>
      <w:r w:rsidR="00F01A63" w:rsidRPr="00F01A63">
        <w:t>n. 90 del 31/01/2025</w:t>
      </w:r>
      <w:r>
        <w:t xml:space="preserve">. </w:t>
      </w:r>
    </w:p>
    <w:p w14:paraId="5AA7C1DC" w14:textId="4C5B9C0C" w:rsidR="00074C76" w:rsidRDefault="00074C76" w:rsidP="00995FA6">
      <w:pPr>
        <w:autoSpaceDE w:val="0"/>
        <w:autoSpaceDN w:val="0"/>
        <w:adjustRightInd w:val="0"/>
        <w:spacing w:after="0" w:line="300" w:lineRule="atLeast"/>
        <w:jc w:val="both"/>
      </w:pPr>
      <w:r>
        <w:t xml:space="preserve">I progetti presentati sono valutati conformemente ai criteri approvati dal Comitato di Sorveglianza consultabili in apposita sezione del sito. Ogni decisione di finanziamento o di rigetto della candidatura è comunicata ai beneficiari finali ed adeguatamente pubblicizzata. Il sito del Programma rende noto l’elenco dei beneficiari e le ulteriori informazioni richieste ai sensi del </w:t>
      </w:r>
      <w:r w:rsidR="00995FA6">
        <w:t xml:space="preserve">Regolamento (UE) </w:t>
      </w:r>
      <w:r w:rsidR="00EA7A77">
        <w:t>1060</w:t>
      </w:r>
      <w:r>
        <w:t>/</w:t>
      </w:r>
      <w:r w:rsidR="00EA7A77">
        <w:t>2021</w:t>
      </w:r>
      <w:r>
        <w:t>.</w:t>
      </w:r>
    </w:p>
    <w:p w14:paraId="711F295F" w14:textId="5B7328D5" w:rsidR="00851FA7" w:rsidRPr="00A1769A" w:rsidRDefault="00851FA7" w:rsidP="00851FA7">
      <w:pPr>
        <w:spacing w:after="0" w:line="300" w:lineRule="atLeast"/>
        <w:jc w:val="both"/>
      </w:pPr>
      <w:r>
        <w:t xml:space="preserve">Inoltre, le </w:t>
      </w:r>
      <w:r w:rsidRPr="00030F11">
        <w:t xml:space="preserve">fonti prese in considerazione per la valutazione del rischio lordo e per la misurazione dell’efficacia delle misure di contrasto sono da riferire all’esperienza maturata </w:t>
      </w:r>
      <w:r w:rsidR="00CF49AD">
        <w:t xml:space="preserve">nello scorso </w:t>
      </w:r>
      <w:r w:rsidRPr="00030F11">
        <w:t>periodo di programmazione</w:t>
      </w:r>
      <w:r>
        <w:t xml:space="preserve"> </w:t>
      </w:r>
      <w:r w:rsidR="00AE156B">
        <w:t>20</w:t>
      </w:r>
      <w:r w:rsidR="00CF49AD">
        <w:t>14</w:t>
      </w:r>
      <w:r w:rsidR="00AE156B">
        <w:t>-202</w:t>
      </w:r>
      <w:r w:rsidR="00CF49AD">
        <w:t>0</w:t>
      </w:r>
      <w:r>
        <w:t xml:space="preserve">, </w:t>
      </w:r>
      <w:r w:rsidRPr="00030F11">
        <w:t>alle risultanze de</w:t>
      </w:r>
      <w:r w:rsidR="00020832">
        <w:t xml:space="preserve">lle verifiche </w:t>
      </w:r>
      <w:r w:rsidR="00E54EE2" w:rsidRPr="00E54EE2">
        <w:t>di gestione</w:t>
      </w:r>
      <w:r w:rsidR="00020832">
        <w:t xml:space="preserve"> e quelle</w:t>
      </w:r>
      <w:r w:rsidRPr="00A1769A">
        <w:t xml:space="preserve"> disposte </w:t>
      </w:r>
      <w:proofErr w:type="spellStart"/>
      <w:r w:rsidRPr="00A1769A">
        <w:t>dall’AdA</w:t>
      </w:r>
      <w:proofErr w:type="spellEnd"/>
      <w:r w:rsidR="00CF49AD">
        <w:t xml:space="preserve"> e quanto riportato nell’analisi </w:t>
      </w:r>
      <w:r w:rsidR="00CF49AD" w:rsidRPr="00CF49AD">
        <w:t>del rischio per l’estrazione d</w:t>
      </w:r>
      <w:r w:rsidR="00CF49AD">
        <w:t>el</w:t>
      </w:r>
      <w:r w:rsidR="00CF49AD" w:rsidRPr="00CF49AD">
        <w:t xml:space="preserve"> campion</w:t>
      </w:r>
      <w:r w:rsidR="00CF49AD">
        <w:t>e</w:t>
      </w:r>
      <w:r w:rsidR="00CF49AD" w:rsidRPr="00CF49AD">
        <w:t xml:space="preserve"> di operazioni da sottoporre alle verifiche di gestione</w:t>
      </w:r>
      <w:r w:rsidRPr="00A1769A">
        <w:t>.</w:t>
      </w:r>
    </w:p>
    <w:p w14:paraId="568EDD6F" w14:textId="77777777" w:rsidR="0095525B" w:rsidRDefault="0095525B" w:rsidP="00995FA6">
      <w:pPr>
        <w:spacing w:after="0" w:line="300" w:lineRule="atLeast"/>
        <w:jc w:val="both"/>
        <w:rPr>
          <w:b/>
          <w:u w:val="single"/>
        </w:rPr>
      </w:pPr>
    </w:p>
    <w:p w14:paraId="70C50097" w14:textId="292A4B13" w:rsidR="00074C76" w:rsidRPr="00312C17" w:rsidRDefault="00074C76" w:rsidP="00995FA6">
      <w:pPr>
        <w:spacing w:after="0" w:line="300" w:lineRule="atLeast"/>
        <w:jc w:val="both"/>
        <w:rPr>
          <w:u w:val="single"/>
        </w:rPr>
      </w:pPr>
      <w:r>
        <w:rPr>
          <w:b/>
          <w:u w:val="single"/>
        </w:rPr>
        <w:t>Mitigazione del rischio lordo</w:t>
      </w:r>
      <w:r>
        <w:t xml:space="preserve">: le procedure sopradescritte appaiono in grado di mitigare il rischio lordo, determinando un </w:t>
      </w:r>
      <w:r w:rsidRPr="00505A51">
        <w:t xml:space="preserve">rischio complessivo netto pari a </w:t>
      </w:r>
      <w:r w:rsidRPr="00312C17">
        <w:t>1 (Rischio tollerabile).</w:t>
      </w:r>
    </w:p>
    <w:p w14:paraId="50B4A1BB" w14:textId="77777777" w:rsidR="00074C76" w:rsidRPr="00947475" w:rsidRDefault="00074C76" w:rsidP="00995FA6">
      <w:pPr>
        <w:spacing w:after="0" w:line="300" w:lineRule="atLeast"/>
        <w:jc w:val="both"/>
        <w:rPr>
          <w:b/>
          <w:u w:val="single"/>
        </w:rPr>
      </w:pPr>
      <w:r>
        <w:rPr>
          <w:b/>
          <w:u w:val="single"/>
        </w:rPr>
        <w:t>Piano di Azione:</w:t>
      </w:r>
      <w:r>
        <w:rPr>
          <w:b/>
        </w:rPr>
        <w:t xml:space="preserve"> </w:t>
      </w:r>
      <w:r w:rsidRPr="00995FA6">
        <w:t xml:space="preserve">Le procedure presenti risultano sufficienti e non si determinerebbe la necessità di pianificare azioni correttive. </w:t>
      </w:r>
    </w:p>
    <w:p w14:paraId="3CAD6CF5" w14:textId="77777777" w:rsidR="00074C76" w:rsidRDefault="00074C76" w:rsidP="00074C76">
      <w:pPr>
        <w:spacing w:after="0" w:line="300" w:lineRule="atLeast"/>
        <w:rPr>
          <w:i/>
        </w:rPr>
      </w:pPr>
    </w:p>
    <w:p w14:paraId="1893EAB9" w14:textId="77777777" w:rsidR="00074C76" w:rsidRDefault="00074C76" w:rsidP="00074C76">
      <w:pPr>
        <w:spacing w:after="0" w:line="300" w:lineRule="atLeast"/>
        <w:rPr>
          <w:i/>
        </w:rPr>
      </w:pPr>
      <w:r w:rsidRPr="00995FA6">
        <w:rPr>
          <w:b/>
          <w:i/>
          <w:color w:val="948A54" w:themeColor="background2" w:themeShade="80"/>
        </w:rPr>
        <w:t>Rischio 2 (SR 2) – False dichiarazioni da parte dei candidati</w:t>
      </w:r>
    </w:p>
    <w:tbl>
      <w:tblPr>
        <w:tblStyle w:val="ScrollTableNormal"/>
        <w:tblW w:w="5000" w:type="pct"/>
        <w:jc w:val="center"/>
        <w:tblLook w:val="0000" w:firstRow="0" w:lastRow="0" w:firstColumn="0" w:lastColumn="0" w:noHBand="0" w:noVBand="0"/>
      </w:tblPr>
      <w:tblGrid>
        <w:gridCol w:w="622"/>
        <w:gridCol w:w="1471"/>
        <w:gridCol w:w="4138"/>
        <w:gridCol w:w="994"/>
        <w:gridCol w:w="2403"/>
      </w:tblGrid>
      <w:tr w:rsidR="00074C76" w:rsidRPr="00995FA6" w14:paraId="0DA66E0D" w14:textId="77777777" w:rsidTr="00D04436">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0" w:type="auto"/>
            <w:gridSpan w:val="5"/>
            <w:tcMar>
              <w:top w:w="30" w:type="dxa"/>
              <w:left w:w="30" w:type="dxa"/>
              <w:bottom w:w="20" w:type="dxa"/>
              <w:right w:w="30" w:type="dxa"/>
            </w:tcMar>
            <w:vAlign w:val="center"/>
          </w:tcPr>
          <w:p w14:paraId="7DA06743" w14:textId="77777777" w:rsidR="00074C76" w:rsidRPr="00995FA6" w:rsidRDefault="00074C76" w:rsidP="00D04436">
            <w:pPr>
              <w:spacing w:before="0" w:after="0" w:line="240" w:lineRule="auto"/>
              <w:rPr>
                <w:sz w:val="18"/>
              </w:rPr>
            </w:pPr>
            <w:r w:rsidRPr="00995FA6">
              <w:rPr>
                <w:rFonts w:ascii="Calibri" w:eastAsia="Times New Roman" w:hAnsi="Calibri" w:cs="Times New Roman"/>
                <w:b/>
                <w:sz w:val="18"/>
              </w:rPr>
              <w:t>DESCRIZIONE DEL RISCHIO</w:t>
            </w:r>
          </w:p>
        </w:tc>
      </w:tr>
      <w:tr w:rsidR="00074C76" w:rsidRPr="00995FA6" w14:paraId="4A17A648" w14:textId="77777777" w:rsidTr="00D04436">
        <w:trPr>
          <w:jc w:val="center"/>
        </w:trPr>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44D8B42D" w14:textId="77777777" w:rsidR="00074C76" w:rsidRPr="00995FA6" w:rsidRDefault="00074C76" w:rsidP="00D04436">
            <w:pPr>
              <w:spacing w:before="0" w:after="0" w:line="240" w:lineRule="auto"/>
              <w:jc w:val="center"/>
              <w:rPr>
                <w:sz w:val="18"/>
              </w:rPr>
            </w:pPr>
            <w:r w:rsidRPr="00995FA6">
              <w:rPr>
                <w:rFonts w:ascii="Calibri" w:eastAsia="Times New Roman" w:hAnsi="Calibri" w:cs="Times New Roman"/>
                <w:b/>
                <w:sz w:val="18"/>
              </w:rPr>
              <w:t>Rif. rischio</w:t>
            </w:r>
          </w:p>
        </w:tc>
        <w:tc>
          <w:tcPr>
            <w:tcW w:w="0" w:type="auto"/>
            <w:shd w:val="clear" w:color="auto" w:fill="D6E3BC" w:themeFill="accent3" w:themeFillTint="66"/>
            <w:tcMar>
              <w:top w:w="30" w:type="dxa"/>
              <w:left w:w="30" w:type="dxa"/>
              <w:bottom w:w="20" w:type="dxa"/>
              <w:right w:w="30" w:type="dxa"/>
            </w:tcMar>
            <w:vAlign w:val="center"/>
          </w:tcPr>
          <w:p w14:paraId="4884F8D1" w14:textId="77777777" w:rsidR="00074C76" w:rsidRPr="00995FA6" w:rsidRDefault="00074C76" w:rsidP="00D04436">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995FA6">
              <w:rPr>
                <w:rFonts w:ascii="Calibri" w:eastAsia="Times New Roman" w:hAnsi="Calibri" w:cs="Times New Roman"/>
                <w:b/>
                <w:sz w:val="18"/>
              </w:rPr>
              <w:t>Rischio</w:t>
            </w:r>
          </w:p>
        </w:tc>
        <w:tc>
          <w:tcPr>
            <w:cnfStyle w:val="000010000000" w:firstRow="0" w:lastRow="0" w:firstColumn="0" w:lastColumn="0" w:oddVBand="1" w:evenVBand="0" w:oddHBand="0" w:evenHBand="0" w:firstRowFirstColumn="0" w:firstRowLastColumn="0" w:lastRowFirstColumn="0" w:lastRowLastColumn="0"/>
            <w:tcW w:w="2149" w:type="pct"/>
            <w:shd w:val="clear" w:color="auto" w:fill="D6E3BC" w:themeFill="accent3" w:themeFillTint="66"/>
            <w:tcMar>
              <w:top w:w="30" w:type="dxa"/>
              <w:left w:w="30" w:type="dxa"/>
              <w:bottom w:w="20" w:type="dxa"/>
              <w:right w:w="30" w:type="dxa"/>
            </w:tcMar>
            <w:vAlign w:val="center"/>
          </w:tcPr>
          <w:p w14:paraId="304A34EE" w14:textId="77777777" w:rsidR="00074C76" w:rsidRPr="00995FA6" w:rsidRDefault="00074C76" w:rsidP="00D04436">
            <w:pPr>
              <w:spacing w:before="0" w:after="0" w:line="240" w:lineRule="auto"/>
              <w:jc w:val="center"/>
              <w:rPr>
                <w:sz w:val="18"/>
              </w:rPr>
            </w:pPr>
            <w:r w:rsidRPr="00995FA6">
              <w:rPr>
                <w:rFonts w:ascii="Calibri" w:eastAsia="Times New Roman" w:hAnsi="Calibri" w:cs="Times New Roman"/>
                <w:b/>
                <w:sz w:val="18"/>
              </w:rPr>
              <w:t>Descrizione del rischio</w:t>
            </w:r>
          </w:p>
        </w:tc>
        <w:tc>
          <w:tcPr>
            <w:tcW w:w="516" w:type="pct"/>
            <w:shd w:val="clear" w:color="auto" w:fill="D6E3BC" w:themeFill="accent3" w:themeFillTint="66"/>
            <w:tcMar>
              <w:top w:w="30" w:type="dxa"/>
              <w:left w:w="30" w:type="dxa"/>
              <w:bottom w:w="20" w:type="dxa"/>
              <w:right w:w="30" w:type="dxa"/>
            </w:tcMar>
            <w:vAlign w:val="center"/>
          </w:tcPr>
          <w:p w14:paraId="29DD617C" w14:textId="77777777" w:rsidR="00074C76" w:rsidRPr="00995FA6" w:rsidRDefault="00074C76" w:rsidP="00D04436">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995FA6">
              <w:rPr>
                <w:rFonts w:ascii="Calibri" w:eastAsia="Times New Roman" w:hAnsi="Calibri" w:cs="Times New Roman"/>
                <w:b/>
                <w:sz w:val="18"/>
              </w:rPr>
              <w:t>Chi è esposto al rischio?</w:t>
            </w:r>
          </w:p>
        </w:tc>
        <w:tc>
          <w:tcPr>
            <w:cnfStyle w:val="000010000000" w:firstRow="0" w:lastRow="0" w:firstColumn="0" w:lastColumn="0" w:oddVBand="1" w:evenVBand="0" w:oddHBand="0" w:evenHBand="0" w:firstRowFirstColumn="0" w:firstRowLastColumn="0" w:lastRowFirstColumn="0" w:lastRowLastColumn="0"/>
            <w:tcW w:w="1248" w:type="pct"/>
            <w:shd w:val="clear" w:color="auto" w:fill="D6E3BC" w:themeFill="accent3" w:themeFillTint="66"/>
            <w:tcMar>
              <w:top w:w="30" w:type="dxa"/>
              <w:left w:w="30" w:type="dxa"/>
              <w:bottom w:w="20" w:type="dxa"/>
              <w:right w:w="30" w:type="dxa"/>
            </w:tcMar>
            <w:vAlign w:val="center"/>
          </w:tcPr>
          <w:p w14:paraId="2CF18F6A" w14:textId="77777777" w:rsidR="00074C76" w:rsidRPr="00995FA6" w:rsidRDefault="00074C76" w:rsidP="00D04436">
            <w:pPr>
              <w:spacing w:before="0" w:after="0" w:line="240" w:lineRule="auto"/>
              <w:jc w:val="center"/>
              <w:rPr>
                <w:sz w:val="18"/>
              </w:rPr>
            </w:pPr>
            <w:r w:rsidRPr="00995FA6">
              <w:rPr>
                <w:rFonts w:ascii="Calibri" w:eastAsia="Times New Roman" w:hAnsi="Calibri" w:cs="Times New Roman"/>
                <w:b/>
                <w:sz w:val="18"/>
              </w:rPr>
              <w:t xml:space="preserve">Il rischio è interno (nell'ambito delle </w:t>
            </w:r>
            <w:proofErr w:type="spellStart"/>
            <w:r w:rsidRPr="00995FA6">
              <w:rPr>
                <w:rFonts w:ascii="Calibri" w:eastAsia="Times New Roman" w:hAnsi="Calibri" w:cs="Times New Roman"/>
                <w:b/>
                <w:sz w:val="18"/>
              </w:rPr>
              <w:t>AdG</w:t>
            </w:r>
            <w:proofErr w:type="spellEnd"/>
            <w:r w:rsidRPr="00995FA6">
              <w:rPr>
                <w:rFonts w:ascii="Calibri" w:eastAsia="Times New Roman" w:hAnsi="Calibri" w:cs="Times New Roman"/>
                <w:b/>
                <w:sz w:val="18"/>
              </w:rPr>
              <w:t>), esterno o frutto di collusione?</w:t>
            </w:r>
          </w:p>
        </w:tc>
      </w:tr>
      <w:tr w:rsidR="00074C76" w:rsidRPr="00995FA6" w14:paraId="6D52EF15" w14:textId="77777777" w:rsidTr="00D04436">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0852EAA8" w14:textId="77777777" w:rsidR="00074C76" w:rsidRPr="00995FA6" w:rsidRDefault="00074C76" w:rsidP="00D04436">
            <w:pPr>
              <w:spacing w:before="0" w:after="0" w:line="240" w:lineRule="auto"/>
              <w:rPr>
                <w:sz w:val="18"/>
              </w:rPr>
            </w:pPr>
            <w:r w:rsidRPr="00995FA6">
              <w:rPr>
                <w:rFonts w:ascii="Calibri" w:eastAsia="Times New Roman" w:hAnsi="Calibri" w:cs="Times New Roman"/>
                <w:b/>
                <w:sz w:val="18"/>
              </w:rPr>
              <w:t>SR2</w:t>
            </w:r>
          </w:p>
        </w:tc>
        <w:tc>
          <w:tcPr>
            <w:tcW w:w="0" w:type="auto"/>
            <w:shd w:val="clear" w:color="auto" w:fill="auto"/>
            <w:tcMar>
              <w:top w:w="30" w:type="dxa"/>
              <w:left w:w="30" w:type="dxa"/>
              <w:bottom w:w="20" w:type="dxa"/>
              <w:right w:w="30" w:type="dxa"/>
            </w:tcMar>
            <w:vAlign w:val="center"/>
          </w:tcPr>
          <w:p w14:paraId="7000E1FB" w14:textId="77777777" w:rsidR="00074C76" w:rsidRPr="00995FA6" w:rsidRDefault="00074C76" w:rsidP="00D04436">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995FA6">
              <w:rPr>
                <w:rFonts w:ascii="Calibri" w:eastAsia="Times New Roman" w:hAnsi="Calibri" w:cs="Times New Roman"/>
                <w:sz w:val="18"/>
              </w:rPr>
              <w:t>False dichiarazioni da parte dei candidati</w:t>
            </w:r>
          </w:p>
        </w:tc>
        <w:tc>
          <w:tcPr>
            <w:cnfStyle w:val="000010000000" w:firstRow="0" w:lastRow="0" w:firstColumn="0" w:lastColumn="0" w:oddVBand="1" w:evenVBand="0" w:oddHBand="0" w:evenHBand="0" w:firstRowFirstColumn="0" w:firstRowLastColumn="0" w:lastRowFirstColumn="0" w:lastRowLastColumn="0"/>
            <w:tcW w:w="2149" w:type="pct"/>
            <w:shd w:val="clear" w:color="auto" w:fill="auto"/>
            <w:tcMar>
              <w:top w:w="30" w:type="dxa"/>
              <w:left w:w="30" w:type="dxa"/>
              <w:bottom w:w="20" w:type="dxa"/>
              <w:right w:w="30" w:type="dxa"/>
            </w:tcMar>
            <w:vAlign w:val="center"/>
          </w:tcPr>
          <w:p w14:paraId="6CEA47CD" w14:textId="77777777" w:rsidR="00074C76" w:rsidRPr="00995FA6" w:rsidRDefault="00074C76" w:rsidP="00D04436">
            <w:pPr>
              <w:spacing w:before="0" w:after="0" w:line="240" w:lineRule="auto"/>
              <w:rPr>
                <w:sz w:val="18"/>
              </w:rPr>
            </w:pPr>
            <w:r w:rsidRPr="00995FA6">
              <w:rPr>
                <w:rFonts w:ascii="Calibri" w:eastAsia="Times New Roman" w:hAnsi="Calibri" w:cs="Times New Roman"/>
                <w:sz w:val="18"/>
              </w:rPr>
              <w:t>I candidati dichiarano il falso nella domanda, facendo credere al comitato di valutazione di soddisfare i criteri generali e specifici di ammissibilità per superare la procedura di presentazione della candidatura</w:t>
            </w:r>
          </w:p>
        </w:tc>
        <w:tc>
          <w:tcPr>
            <w:tcW w:w="516" w:type="pct"/>
            <w:shd w:val="clear" w:color="auto" w:fill="auto"/>
            <w:tcMar>
              <w:top w:w="30" w:type="dxa"/>
              <w:left w:w="30" w:type="dxa"/>
              <w:bottom w:w="20" w:type="dxa"/>
              <w:right w:w="30" w:type="dxa"/>
            </w:tcMar>
            <w:vAlign w:val="center"/>
          </w:tcPr>
          <w:p w14:paraId="72D179C8" w14:textId="77777777" w:rsidR="00074C76" w:rsidRPr="00995FA6" w:rsidRDefault="00074C76" w:rsidP="00D04436">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995FA6">
              <w:rPr>
                <w:rFonts w:ascii="Calibri" w:eastAsia="Times New Roman" w:hAnsi="Calibri" w:cs="Times New Roman"/>
                <w:sz w:val="18"/>
              </w:rPr>
              <w:t>Beneficiari</w:t>
            </w:r>
          </w:p>
        </w:tc>
        <w:tc>
          <w:tcPr>
            <w:cnfStyle w:val="000010000000" w:firstRow="0" w:lastRow="0" w:firstColumn="0" w:lastColumn="0" w:oddVBand="1" w:evenVBand="0" w:oddHBand="0" w:evenHBand="0" w:firstRowFirstColumn="0" w:firstRowLastColumn="0" w:lastRowFirstColumn="0" w:lastRowLastColumn="0"/>
            <w:tcW w:w="1248" w:type="pct"/>
            <w:shd w:val="clear" w:color="auto" w:fill="auto"/>
            <w:tcMar>
              <w:top w:w="30" w:type="dxa"/>
              <w:left w:w="30" w:type="dxa"/>
              <w:bottom w:w="20" w:type="dxa"/>
              <w:right w:w="30" w:type="dxa"/>
            </w:tcMar>
            <w:vAlign w:val="center"/>
          </w:tcPr>
          <w:p w14:paraId="6939E6AA" w14:textId="77777777" w:rsidR="00074C76" w:rsidRPr="00995FA6" w:rsidRDefault="00074C76" w:rsidP="00D04436">
            <w:pPr>
              <w:spacing w:before="0" w:after="0" w:line="240" w:lineRule="auto"/>
              <w:rPr>
                <w:sz w:val="18"/>
              </w:rPr>
            </w:pPr>
            <w:r w:rsidRPr="00995FA6">
              <w:rPr>
                <w:rFonts w:ascii="Calibri" w:eastAsia="Times New Roman" w:hAnsi="Calibri" w:cs="Times New Roman"/>
                <w:sz w:val="18"/>
              </w:rPr>
              <w:t>Esterno</w:t>
            </w:r>
          </w:p>
        </w:tc>
      </w:tr>
    </w:tbl>
    <w:p w14:paraId="21AAE4FA" w14:textId="77777777" w:rsidR="00074C76" w:rsidRDefault="00074C76" w:rsidP="00074C76">
      <w:pPr>
        <w:spacing w:after="0" w:line="300" w:lineRule="atLeast"/>
      </w:pPr>
    </w:p>
    <w:p w14:paraId="341F1779" w14:textId="77777777" w:rsidR="00074C76" w:rsidRPr="00505A51" w:rsidRDefault="00074C76" w:rsidP="00AF5061">
      <w:pPr>
        <w:spacing w:after="0" w:line="300" w:lineRule="atLeast"/>
        <w:jc w:val="both"/>
      </w:pPr>
      <w:r>
        <w:t xml:space="preserve">Il rischio individuato è stato valutato in termini di </w:t>
      </w:r>
      <w:r w:rsidRPr="00B813B9">
        <w:rPr>
          <w:b/>
        </w:rPr>
        <w:t>rischio lordo pari a 6</w:t>
      </w:r>
      <w:r>
        <w:t xml:space="preserve"> (</w:t>
      </w:r>
      <w:r w:rsidRPr="00B813B9">
        <w:rPr>
          <w:b/>
        </w:rPr>
        <w:t>impatto=3</w:t>
      </w:r>
      <w:r>
        <w:t xml:space="preserve"> e </w:t>
      </w:r>
      <w:r w:rsidRPr="00B813B9">
        <w:rPr>
          <w:b/>
        </w:rPr>
        <w:t>probabilità=2</w:t>
      </w:r>
      <w:r w:rsidRPr="00505A51">
        <w:t>). Nella definizione del punteggio si è tenuto conto delle possibili conseguenze connesse al rischio in oggetto che, falsando il processo di selezione, appaiono rilevanti determinando una sostanziale sopravvalutazione di candidati non idonei dal punto di vista tecnico (mettendo pertanto a rischio la capacità di r</w:t>
      </w:r>
      <w:r w:rsidR="00AF5061">
        <w:t>aggiungimento degli obiettivi del PO</w:t>
      </w:r>
      <w:r w:rsidRPr="00505A51">
        <w:t>) o con precedenti condanne per reati di corruzione, infiltrazioni mafiose ecc. . D’altro canto la probabilità che un simile evento si verifichi è stata giudicata scarsa alla luce:</w:t>
      </w:r>
    </w:p>
    <w:p w14:paraId="27D44FD4" w14:textId="10C46969" w:rsidR="00074C76" w:rsidRPr="00505A51" w:rsidRDefault="00074C76" w:rsidP="00AF5061">
      <w:pPr>
        <w:pStyle w:val="Paragrafoelenco"/>
        <w:numPr>
          <w:ilvl w:val="0"/>
          <w:numId w:val="28"/>
        </w:numPr>
        <w:spacing w:after="0" w:line="300" w:lineRule="atLeast"/>
        <w:jc w:val="both"/>
      </w:pPr>
      <w:r w:rsidRPr="00505A51">
        <w:t xml:space="preserve">di quanto emerso in passato nell’ambito dei controlli del </w:t>
      </w:r>
      <w:r w:rsidR="008D20ED">
        <w:t>programma</w:t>
      </w:r>
      <w:r w:rsidR="00AF5061">
        <w:t>;</w:t>
      </w:r>
      <w:r w:rsidRPr="00505A51">
        <w:t xml:space="preserve"> </w:t>
      </w:r>
    </w:p>
    <w:p w14:paraId="17074DD0" w14:textId="77777777" w:rsidR="00074C76" w:rsidRPr="00505A51" w:rsidRDefault="00074C76" w:rsidP="00AF5061">
      <w:pPr>
        <w:pStyle w:val="Paragrafoelenco"/>
        <w:numPr>
          <w:ilvl w:val="0"/>
          <w:numId w:val="28"/>
        </w:numPr>
        <w:spacing w:after="0" w:line="300" w:lineRule="atLeast"/>
        <w:jc w:val="both"/>
      </w:pPr>
      <w:r w:rsidRPr="00505A51">
        <w:t>dell’assenza di segnalazioni delle autorità giudiziarie o di altri organi di controllo nazionali ed europei</w:t>
      </w:r>
      <w:r w:rsidR="00AF5061">
        <w:t>.</w:t>
      </w:r>
    </w:p>
    <w:p w14:paraId="7AC9EF31" w14:textId="77777777" w:rsidR="0095525B" w:rsidRDefault="0095525B" w:rsidP="00AF5061">
      <w:pPr>
        <w:autoSpaceDE w:val="0"/>
        <w:autoSpaceDN w:val="0"/>
        <w:adjustRightInd w:val="0"/>
        <w:spacing w:after="0" w:line="300" w:lineRule="atLeast"/>
        <w:jc w:val="both"/>
        <w:rPr>
          <w:b/>
          <w:u w:val="single"/>
        </w:rPr>
      </w:pPr>
    </w:p>
    <w:p w14:paraId="0E40D738" w14:textId="4DF93CC1" w:rsidR="00074C76" w:rsidRPr="00575D52" w:rsidRDefault="00074C76" w:rsidP="0095525B">
      <w:pPr>
        <w:autoSpaceDE w:val="0"/>
        <w:autoSpaceDN w:val="0"/>
        <w:adjustRightInd w:val="0"/>
        <w:spacing w:line="300" w:lineRule="atLeast"/>
        <w:jc w:val="both"/>
        <w:rPr>
          <w:rFonts w:cs="Helvetica"/>
        </w:rPr>
      </w:pPr>
      <w:r w:rsidRPr="00575D52">
        <w:rPr>
          <w:b/>
          <w:u w:val="single"/>
        </w:rPr>
        <w:t>Analisi delle procedure esistenti</w:t>
      </w:r>
      <w:r w:rsidRPr="00575D52">
        <w:t xml:space="preserve">: il processo di selezione dei progetti prevede la valutazione formale dei medesimi e successivamente l’analisi dei criteri </w:t>
      </w:r>
      <w:r w:rsidR="00AF5061">
        <w:t xml:space="preserve">di selezione. </w:t>
      </w:r>
      <w:r w:rsidRPr="00575D52">
        <w:t>Nei bandi è indicato che l</w:t>
      </w:r>
      <w:r w:rsidRPr="00575D52">
        <w:rPr>
          <w:rFonts w:cs="Helvetica"/>
        </w:rPr>
        <w:t>a veridicità delle dichiarazioni del beneficiario potrà essere verificata mediante adeguati controlli, anche a campione, così come previsto dalla normativa nazione in materia di dichiarazioni sostitutive</w:t>
      </w:r>
      <w:r>
        <w:rPr>
          <w:rFonts w:cs="Helvetica"/>
        </w:rPr>
        <w:t xml:space="preserve"> (art. 71 del DPR 445/2000). </w:t>
      </w:r>
      <w:proofErr w:type="spellStart"/>
      <w:r w:rsidRPr="00575D52">
        <w:t>l</w:t>
      </w:r>
      <w:r>
        <w:t>l</w:t>
      </w:r>
      <w:proofErr w:type="spellEnd"/>
      <w:r w:rsidRPr="00575D52">
        <w:t xml:space="preserve"> processo di screening prevede una verifica </w:t>
      </w:r>
      <w:r>
        <w:t>del</w:t>
      </w:r>
      <w:r w:rsidRPr="00575D52">
        <w:t xml:space="preserve">la documentazione di supporto </w:t>
      </w:r>
      <w:r>
        <w:t>anche attraverso la consultazione di</w:t>
      </w:r>
      <w:r w:rsidRPr="00575D52">
        <w:t xml:space="preserve"> </w:t>
      </w:r>
      <w:r>
        <w:t>sistemi conoscitivi</w:t>
      </w:r>
      <w:r w:rsidRPr="00575D52">
        <w:t xml:space="preserve"> </w:t>
      </w:r>
      <w:r>
        <w:t xml:space="preserve">nazionali (es. Banca Dati Antimafia, Registro Nazionale degli Aiuti), </w:t>
      </w:r>
      <w:r w:rsidR="0095525B">
        <w:t xml:space="preserve">della </w:t>
      </w:r>
      <w:r>
        <w:t xml:space="preserve"> </w:t>
      </w:r>
      <w:r w:rsidR="0095525B" w:rsidRPr="0095525B">
        <w:t>Piattaforma</w:t>
      </w:r>
      <w:r w:rsidR="0095525B" w:rsidRPr="0095525B">
        <w:t xml:space="preserve"> </w:t>
      </w:r>
      <w:r w:rsidR="0095525B" w:rsidRPr="0095525B">
        <w:t>Integrata Antifrode</w:t>
      </w:r>
      <w:r w:rsidR="0095525B">
        <w:t xml:space="preserve"> (PIAF)</w:t>
      </w:r>
      <w:r w:rsidR="0095525B" w:rsidRPr="0095525B">
        <w:t xml:space="preserve"> ed</w:t>
      </w:r>
      <w:r w:rsidR="0095525B">
        <w:rPr>
          <w:b/>
          <w:bCs/>
        </w:rPr>
        <w:t xml:space="preserve"> </w:t>
      </w:r>
      <w:r>
        <w:t>il sistema europeo ARACHNE</w:t>
      </w:r>
      <w:r w:rsidRPr="00575D52">
        <w:t>. Nel processo di screening l'</w:t>
      </w:r>
      <w:proofErr w:type="spellStart"/>
      <w:r w:rsidRPr="00575D52">
        <w:t>AdG</w:t>
      </w:r>
      <w:proofErr w:type="spellEnd"/>
      <w:r w:rsidRPr="00575D52">
        <w:t xml:space="preserve"> si avvale delle conoscenze acquisite in precedenza sul beneficiario (anche su eventuali domande fraudolente) per adottare una decisione informata in merito alla veridicità delle informazioni presentate. </w:t>
      </w:r>
    </w:p>
    <w:p w14:paraId="688D2ABA" w14:textId="77777777" w:rsidR="00AF5061" w:rsidRDefault="00074C76" w:rsidP="00AF5061">
      <w:pPr>
        <w:spacing w:after="0" w:line="300" w:lineRule="atLeast"/>
        <w:jc w:val="both"/>
      </w:pPr>
      <w:r>
        <w:rPr>
          <w:b/>
          <w:u w:val="single"/>
        </w:rPr>
        <w:t>Mitigazione del rischio lordo</w:t>
      </w:r>
      <w:r>
        <w:t>: le procedure sopradescritte appaiono in grado di mitigare il rischio lordo, de</w:t>
      </w:r>
      <w:r w:rsidRPr="009A6D41">
        <w:t>terminando un risc</w:t>
      </w:r>
      <w:r w:rsidR="00312C17">
        <w:t>hio complessivo netto pari ad 1 (Rischio tollerabile).</w:t>
      </w:r>
    </w:p>
    <w:p w14:paraId="0AAD01EF" w14:textId="77777777" w:rsidR="00074C76" w:rsidRDefault="00074C76" w:rsidP="00B32A03">
      <w:pPr>
        <w:spacing w:after="0" w:line="300" w:lineRule="atLeast"/>
        <w:jc w:val="both"/>
      </w:pPr>
      <w:r>
        <w:rPr>
          <w:b/>
          <w:u w:val="single"/>
        </w:rPr>
        <w:t>Piano di Azione:</w:t>
      </w:r>
      <w:r>
        <w:rPr>
          <w:b/>
        </w:rPr>
        <w:t xml:space="preserve"> </w:t>
      </w:r>
      <w:r>
        <w:t>poiché le procedure esistenti risultano sufficienti non si ritiene necessario pianificare azioni correttive.</w:t>
      </w:r>
    </w:p>
    <w:p w14:paraId="2A2FD191" w14:textId="77777777" w:rsidR="00074C76" w:rsidRPr="00671FA7" w:rsidRDefault="00074C76" w:rsidP="00074C76">
      <w:pPr>
        <w:spacing w:after="0" w:line="300" w:lineRule="atLeast"/>
        <w:rPr>
          <w:b/>
          <w:u w:val="single"/>
        </w:rPr>
      </w:pPr>
    </w:p>
    <w:p w14:paraId="078773CF" w14:textId="77777777" w:rsidR="00074C76" w:rsidRPr="00AF5061" w:rsidRDefault="00074C76" w:rsidP="00074C76">
      <w:pPr>
        <w:spacing w:after="0" w:line="300" w:lineRule="atLeast"/>
        <w:rPr>
          <w:b/>
          <w:i/>
          <w:color w:val="948A54" w:themeColor="background2" w:themeShade="80"/>
        </w:rPr>
      </w:pPr>
      <w:r w:rsidRPr="00B32A03">
        <w:rPr>
          <w:b/>
          <w:i/>
          <w:color w:val="948A54" w:themeColor="background2" w:themeShade="80"/>
        </w:rPr>
        <w:t>Rischio 3 (SR 3) – Doppio finanziamento</w:t>
      </w:r>
    </w:p>
    <w:tbl>
      <w:tblPr>
        <w:tblStyle w:val="ScrollTableNormal"/>
        <w:tblW w:w="5000" w:type="pct"/>
        <w:tblLook w:val="0000" w:firstRow="0" w:lastRow="0" w:firstColumn="0" w:lastColumn="0" w:noHBand="0" w:noVBand="0"/>
      </w:tblPr>
      <w:tblGrid>
        <w:gridCol w:w="636"/>
        <w:gridCol w:w="1278"/>
        <w:gridCol w:w="4177"/>
        <w:gridCol w:w="1265"/>
        <w:gridCol w:w="2272"/>
      </w:tblGrid>
      <w:tr w:rsidR="00074C76" w:rsidRPr="00B32A03" w14:paraId="2AFDFF86" w14:textId="77777777" w:rsidTr="00D0443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gridSpan w:val="5"/>
            <w:tcMar>
              <w:top w:w="30" w:type="dxa"/>
              <w:left w:w="30" w:type="dxa"/>
              <w:bottom w:w="20" w:type="dxa"/>
              <w:right w:w="30" w:type="dxa"/>
            </w:tcMar>
            <w:vAlign w:val="center"/>
          </w:tcPr>
          <w:p w14:paraId="72726E4A" w14:textId="77777777" w:rsidR="00074C76" w:rsidRPr="00B32A03" w:rsidRDefault="00074C76" w:rsidP="00D04436">
            <w:pPr>
              <w:spacing w:before="0" w:after="0" w:line="240" w:lineRule="auto"/>
              <w:rPr>
                <w:sz w:val="18"/>
              </w:rPr>
            </w:pPr>
            <w:r w:rsidRPr="00B32A03">
              <w:rPr>
                <w:rFonts w:ascii="Calibri" w:eastAsia="Times New Roman" w:hAnsi="Calibri" w:cs="Times New Roman"/>
                <w:b/>
                <w:sz w:val="18"/>
              </w:rPr>
              <w:t>DESCRIZIONE DEL RISCHIO</w:t>
            </w:r>
          </w:p>
        </w:tc>
      </w:tr>
      <w:tr w:rsidR="00074C76" w:rsidRPr="00B32A03" w14:paraId="2F6B8750" w14:textId="77777777" w:rsidTr="00D04436">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6D408E38" w14:textId="77777777" w:rsidR="00074C76" w:rsidRPr="00B32A03" w:rsidRDefault="00074C76" w:rsidP="00D04436">
            <w:pPr>
              <w:spacing w:before="0" w:after="0" w:line="240" w:lineRule="auto"/>
              <w:jc w:val="center"/>
              <w:rPr>
                <w:sz w:val="18"/>
              </w:rPr>
            </w:pPr>
            <w:r w:rsidRPr="00B32A03">
              <w:rPr>
                <w:rFonts w:ascii="Calibri" w:eastAsia="Times New Roman" w:hAnsi="Calibri" w:cs="Times New Roman"/>
                <w:b/>
                <w:sz w:val="18"/>
              </w:rPr>
              <w:t>Rif. rischio</w:t>
            </w:r>
          </w:p>
        </w:tc>
        <w:tc>
          <w:tcPr>
            <w:tcW w:w="0" w:type="auto"/>
            <w:shd w:val="clear" w:color="auto" w:fill="D6E3BC" w:themeFill="accent3" w:themeFillTint="66"/>
            <w:tcMar>
              <w:top w:w="30" w:type="dxa"/>
              <w:left w:w="30" w:type="dxa"/>
              <w:bottom w:w="20" w:type="dxa"/>
              <w:right w:w="30" w:type="dxa"/>
            </w:tcMar>
            <w:vAlign w:val="center"/>
          </w:tcPr>
          <w:p w14:paraId="609CF2AD" w14:textId="77777777" w:rsidR="00074C76" w:rsidRPr="00B32A03" w:rsidRDefault="00074C76" w:rsidP="00D04436">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B32A03">
              <w:rPr>
                <w:rFonts w:ascii="Calibri" w:eastAsia="Times New Roman" w:hAnsi="Calibri" w:cs="Times New Roman"/>
                <w:b/>
                <w:sz w:val="18"/>
              </w:rPr>
              <w:t>Rischio</w:t>
            </w:r>
          </w:p>
        </w:tc>
        <w:tc>
          <w:tcPr>
            <w:cnfStyle w:val="000010000000" w:firstRow="0" w:lastRow="0" w:firstColumn="0" w:lastColumn="0" w:oddVBand="1" w:evenVBand="0" w:oddHBand="0" w:evenHBand="0" w:firstRowFirstColumn="0" w:firstRowLastColumn="0" w:lastRowFirstColumn="0" w:lastRowLastColumn="0"/>
            <w:tcW w:w="2169" w:type="pct"/>
            <w:shd w:val="clear" w:color="auto" w:fill="D6E3BC" w:themeFill="accent3" w:themeFillTint="66"/>
            <w:tcMar>
              <w:top w:w="30" w:type="dxa"/>
              <w:left w:w="30" w:type="dxa"/>
              <w:bottom w:w="20" w:type="dxa"/>
              <w:right w:w="30" w:type="dxa"/>
            </w:tcMar>
            <w:vAlign w:val="center"/>
          </w:tcPr>
          <w:p w14:paraId="0016CC44" w14:textId="77777777" w:rsidR="00074C76" w:rsidRPr="00B32A03" w:rsidRDefault="00074C76" w:rsidP="00D04436">
            <w:pPr>
              <w:spacing w:before="0" w:after="0" w:line="240" w:lineRule="auto"/>
              <w:jc w:val="center"/>
              <w:rPr>
                <w:sz w:val="18"/>
              </w:rPr>
            </w:pPr>
            <w:r w:rsidRPr="00B32A03">
              <w:rPr>
                <w:rFonts w:ascii="Calibri" w:eastAsia="Times New Roman" w:hAnsi="Calibri" w:cs="Times New Roman"/>
                <w:b/>
                <w:sz w:val="18"/>
              </w:rPr>
              <w:t>Descrizione del rischio</w:t>
            </w:r>
          </w:p>
        </w:tc>
        <w:tc>
          <w:tcPr>
            <w:tcW w:w="657" w:type="pct"/>
            <w:shd w:val="clear" w:color="auto" w:fill="D6E3BC" w:themeFill="accent3" w:themeFillTint="66"/>
            <w:tcMar>
              <w:top w:w="30" w:type="dxa"/>
              <w:left w:w="30" w:type="dxa"/>
              <w:bottom w:w="20" w:type="dxa"/>
              <w:right w:w="30" w:type="dxa"/>
            </w:tcMar>
            <w:vAlign w:val="center"/>
          </w:tcPr>
          <w:p w14:paraId="05A6F205" w14:textId="77777777" w:rsidR="00074C76" w:rsidRPr="00B32A03" w:rsidRDefault="00074C76" w:rsidP="00D04436">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B32A03">
              <w:rPr>
                <w:rFonts w:ascii="Calibri" w:eastAsia="Times New Roman" w:hAnsi="Calibri" w:cs="Times New Roman"/>
                <w:b/>
                <w:sz w:val="18"/>
              </w:rPr>
              <w:t>Chi è esposto al 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709F6ED3" w14:textId="77777777" w:rsidR="00074C76" w:rsidRPr="00B32A03" w:rsidRDefault="00074C76" w:rsidP="00D04436">
            <w:pPr>
              <w:spacing w:before="0" w:after="0" w:line="240" w:lineRule="auto"/>
              <w:jc w:val="center"/>
              <w:rPr>
                <w:sz w:val="18"/>
              </w:rPr>
            </w:pPr>
            <w:r w:rsidRPr="00B32A03">
              <w:rPr>
                <w:rFonts w:ascii="Calibri" w:eastAsia="Times New Roman" w:hAnsi="Calibri" w:cs="Times New Roman"/>
                <w:b/>
                <w:sz w:val="18"/>
              </w:rPr>
              <w:t xml:space="preserve">Il rischio è interno (nell'ambito delle </w:t>
            </w:r>
            <w:proofErr w:type="spellStart"/>
            <w:r w:rsidRPr="00B32A03">
              <w:rPr>
                <w:rFonts w:ascii="Calibri" w:eastAsia="Times New Roman" w:hAnsi="Calibri" w:cs="Times New Roman"/>
                <w:b/>
                <w:sz w:val="18"/>
              </w:rPr>
              <w:t>AdG</w:t>
            </w:r>
            <w:proofErr w:type="spellEnd"/>
            <w:r w:rsidRPr="00B32A03">
              <w:rPr>
                <w:rFonts w:ascii="Calibri" w:eastAsia="Times New Roman" w:hAnsi="Calibri" w:cs="Times New Roman"/>
                <w:b/>
                <w:sz w:val="18"/>
              </w:rPr>
              <w:t>), esterno o frutto di collusione?</w:t>
            </w:r>
          </w:p>
        </w:tc>
      </w:tr>
      <w:tr w:rsidR="00074C76" w:rsidRPr="00B32A03" w14:paraId="0DB9F1CA" w14:textId="77777777" w:rsidTr="00D0443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4B32D6A9" w14:textId="77777777" w:rsidR="00074C76" w:rsidRPr="00B32A03" w:rsidRDefault="00074C76" w:rsidP="00D04436">
            <w:pPr>
              <w:spacing w:before="0" w:after="0" w:line="240" w:lineRule="auto"/>
              <w:rPr>
                <w:sz w:val="18"/>
              </w:rPr>
            </w:pPr>
            <w:r w:rsidRPr="00B32A03">
              <w:rPr>
                <w:rFonts w:ascii="Calibri" w:eastAsia="Times New Roman" w:hAnsi="Calibri" w:cs="Times New Roman"/>
                <w:b/>
                <w:sz w:val="18"/>
              </w:rPr>
              <w:t>SR3</w:t>
            </w:r>
          </w:p>
        </w:tc>
        <w:tc>
          <w:tcPr>
            <w:tcW w:w="0" w:type="auto"/>
            <w:shd w:val="clear" w:color="auto" w:fill="auto"/>
            <w:tcMar>
              <w:top w:w="30" w:type="dxa"/>
              <w:left w:w="30" w:type="dxa"/>
              <w:bottom w:w="20" w:type="dxa"/>
              <w:right w:w="30" w:type="dxa"/>
            </w:tcMar>
            <w:vAlign w:val="center"/>
          </w:tcPr>
          <w:p w14:paraId="7861FFFC" w14:textId="77777777" w:rsidR="00074C76" w:rsidRPr="00B32A03" w:rsidRDefault="00074C76" w:rsidP="00D04436">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B32A03">
              <w:rPr>
                <w:rFonts w:ascii="Calibri" w:eastAsia="Times New Roman" w:hAnsi="Calibri" w:cs="Times New Roman"/>
                <w:sz w:val="18"/>
              </w:rPr>
              <w:t>Doppio finanziamento</w:t>
            </w:r>
          </w:p>
        </w:tc>
        <w:tc>
          <w:tcPr>
            <w:cnfStyle w:val="000010000000" w:firstRow="0" w:lastRow="0" w:firstColumn="0" w:lastColumn="0" w:oddVBand="1" w:evenVBand="0" w:oddHBand="0" w:evenHBand="0" w:firstRowFirstColumn="0" w:firstRowLastColumn="0" w:lastRowFirstColumn="0" w:lastRowLastColumn="0"/>
            <w:tcW w:w="2169" w:type="pct"/>
            <w:shd w:val="clear" w:color="auto" w:fill="auto"/>
            <w:tcMar>
              <w:top w:w="30" w:type="dxa"/>
              <w:left w:w="30" w:type="dxa"/>
              <w:bottom w:w="20" w:type="dxa"/>
              <w:right w:w="30" w:type="dxa"/>
            </w:tcMar>
            <w:vAlign w:val="center"/>
          </w:tcPr>
          <w:p w14:paraId="62A66AA5" w14:textId="77777777" w:rsidR="00074C76" w:rsidRPr="00B32A03" w:rsidRDefault="00074C76" w:rsidP="00D04436">
            <w:pPr>
              <w:spacing w:before="0" w:after="0" w:line="240" w:lineRule="auto"/>
              <w:rPr>
                <w:sz w:val="18"/>
              </w:rPr>
            </w:pPr>
            <w:r w:rsidRPr="00B32A03">
              <w:rPr>
                <w:rFonts w:ascii="Calibri" w:eastAsia="Times New Roman" w:hAnsi="Calibri" w:cs="Times New Roman"/>
                <w:sz w:val="18"/>
              </w:rPr>
              <w:t>Un'organizzazione presenta per lo stesso progetto una richiesta di finanziamento con diversi fondi dell'UE e/o degli Stati membri senza dichiarare tali richieste</w:t>
            </w:r>
          </w:p>
        </w:tc>
        <w:tc>
          <w:tcPr>
            <w:tcW w:w="657" w:type="pct"/>
            <w:shd w:val="clear" w:color="auto" w:fill="auto"/>
            <w:tcMar>
              <w:top w:w="30" w:type="dxa"/>
              <w:left w:w="30" w:type="dxa"/>
              <w:bottom w:w="20" w:type="dxa"/>
              <w:right w:w="30" w:type="dxa"/>
            </w:tcMar>
            <w:vAlign w:val="center"/>
          </w:tcPr>
          <w:p w14:paraId="25561EC6" w14:textId="77777777" w:rsidR="00074C76" w:rsidRPr="00B32A03" w:rsidRDefault="00074C76" w:rsidP="00D04436">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B32A03">
              <w:rPr>
                <w:rFonts w:ascii="Calibri" w:eastAsia="Times New Roman" w:hAnsi="Calibri" w:cs="Times New Roman"/>
                <w:sz w:val="18"/>
              </w:rPr>
              <w:t>Beneficiari</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73E75BCE" w14:textId="77777777" w:rsidR="00074C76" w:rsidRPr="00B32A03" w:rsidRDefault="00074C76" w:rsidP="00D04436">
            <w:pPr>
              <w:spacing w:before="0" w:after="0" w:line="240" w:lineRule="auto"/>
              <w:rPr>
                <w:sz w:val="18"/>
              </w:rPr>
            </w:pPr>
            <w:r w:rsidRPr="00B32A03">
              <w:rPr>
                <w:rFonts w:ascii="Calibri" w:eastAsia="Times New Roman" w:hAnsi="Calibri" w:cs="Times New Roman"/>
                <w:sz w:val="18"/>
              </w:rPr>
              <w:t>Esterno</w:t>
            </w:r>
          </w:p>
        </w:tc>
      </w:tr>
    </w:tbl>
    <w:p w14:paraId="317D80EA" w14:textId="77777777" w:rsidR="00074C76" w:rsidRDefault="00074C76" w:rsidP="00074C76">
      <w:pPr>
        <w:spacing w:after="0" w:line="300" w:lineRule="atLeast"/>
      </w:pPr>
    </w:p>
    <w:p w14:paraId="36C76321" w14:textId="77777777" w:rsidR="00074C76" w:rsidRDefault="00074C76" w:rsidP="00B32A03">
      <w:pPr>
        <w:spacing w:after="0" w:line="300" w:lineRule="atLeast"/>
        <w:jc w:val="both"/>
      </w:pPr>
      <w:r>
        <w:t xml:space="preserve">Il rischio individuato è stato valutato in termini di </w:t>
      </w:r>
      <w:r w:rsidRPr="00B813B9">
        <w:rPr>
          <w:b/>
        </w:rPr>
        <w:t>rischio lordo pari a 6</w:t>
      </w:r>
      <w:r>
        <w:t xml:space="preserve"> (</w:t>
      </w:r>
      <w:r w:rsidRPr="00B813B9">
        <w:rPr>
          <w:b/>
        </w:rPr>
        <w:t>impatto=3</w:t>
      </w:r>
      <w:r>
        <w:t xml:space="preserve"> e </w:t>
      </w:r>
      <w:r w:rsidRPr="00B813B9">
        <w:rPr>
          <w:b/>
        </w:rPr>
        <w:t>probabilità=2</w:t>
      </w:r>
      <w:r>
        <w:t xml:space="preserve">). </w:t>
      </w:r>
      <w:r w:rsidRPr="00505A51">
        <w:t xml:space="preserve">Nella definizione del punteggio si è tenuto conto delle possibili conseguenze connesse al rischio in oggetto, suscettibile di far gravare due volte la stessa spesa sul bilancio UE o su altre risorse pubbliche nazionali/regionali.  </w:t>
      </w:r>
    </w:p>
    <w:p w14:paraId="1A32C5D4" w14:textId="0A1D0E80" w:rsidR="00074C76" w:rsidRDefault="00074C76" w:rsidP="00B32A03">
      <w:pPr>
        <w:spacing w:after="0" w:line="300" w:lineRule="atLeast"/>
        <w:jc w:val="both"/>
      </w:pPr>
      <w:r>
        <w:rPr>
          <w:b/>
          <w:u w:val="single"/>
        </w:rPr>
        <w:t>Analisi delle procedure esistenti</w:t>
      </w:r>
      <w:r>
        <w:t xml:space="preserve">: </w:t>
      </w:r>
      <w:r w:rsidR="00B32A03">
        <w:t>l’</w:t>
      </w:r>
      <w:proofErr w:type="spellStart"/>
      <w:r w:rsidR="00B32A03">
        <w:t>AdG</w:t>
      </w:r>
      <w:proofErr w:type="spellEnd"/>
      <w:r w:rsidRPr="00B85E05">
        <w:t xml:space="preserve"> è responsabile sia per il FSE</w:t>
      </w:r>
      <w:r w:rsidR="007724E8">
        <w:t>+</w:t>
      </w:r>
      <w:r w:rsidRPr="00B85E05">
        <w:t xml:space="preserve"> che per il FESR</w:t>
      </w:r>
      <w:r w:rsidR="00B32A03">
        <w:t>, consentendo</w:t>
      </w:r>
      <w:r w:rsidRPr="00B85E05">
        <w:t xml:space="preserve"> un sistema puntuale di controllo delle rich</w:t>
      </w:r>
      <w:r>
        <w:t>ieste di finanziamento sui div</w:t>
      </w:r>
      <w:r w:rsidRPr="00B85E05">
        <w:t>ersi fondi.</w:t>
      </w:r>
      <w:r>
        <w:t xml:space="preserve"> Il rischio di doppio finanziamento è inoltre mitigato dal fatto che: a) il</w:t>
      </w:r>
      <w:r w:rsidRPr="00BC715B">
        <w:t xml:space="preserve"> processo di valutazione </w:t>
      </w:r>
      <w:r>
        <w:t xml:space="preserve">prevede il coinvolgimento dei </w:t>
      </w:r>
      <w:r w:rsidRPr="00BC715B">
        <w:t xml:space="preserve">Responsabili di misura </w:t>
      </w:r>
      <w:r>
        <w:t xml:space="preserve">(che gestiscono altri bandi con fondi </w:t>
      </w:r>
      <w:r w:rsidR="00B32A03">
        <w:t>regionali</w:t>
      </w:r>
      <w:r>
        <w:t>) consentendo di individuare tempestivamente eventuali doppie richieste di contributi; b) l</w:t>
      </w:r>
      <w:r w:rsidRPr="00BC715B">
        <w:t>e checklist per le verifiche di gestione prevedono  un capo specifico relativo alla verifica se siano stati messi in atto degli opportuni meccanismi volti ad escludere il rischio del doppio finanziamento dei costi a valere su altri programmi comunitari o nazionali.</w:t>
      </w:r>
    </w:p>
    <w:p w14:paraId="2AC188AF" w14:textId="77777777" w:rsidR="0095525B" w:rsidRDefault="0095525B" w:rsidP="00B32A03">
      <w:pPr>
        <w:spacing w:after="0" w:line="300" w:lineRule="atLeast"/>
        <w:jc w:val="both"/>
        <w:rPr>
          <w:b/>
          <w:u w:val="single"/>
        </w:rPr>
      </w:pPr>
    </w:p>
    <w:p w14:paraId="28DC0B84" w14:textId="41D1DABE" w:rsidR="00074C76" w:rsidRDefault="00074C76" w:rsidP="00B32A03">
      <w:pPr>
        <w:spacing w:after="0" w:line="300" w:lineRule="atLeast"/>
        <w:jc w:val="both"/>
        <w:rPr>
          <w:b/>
          <w:u w:val="single"/>
        </w:rPr>
      </w:pPr>
      <w:r>
        <w:rPr>
          <w:b/>
          <w:u w:val="single"/>
        </w:rPr>
        <w:t>Mitigazione del rischio lordo</w:t>
      </w:r>
      <w:r>
        <w:t>: le procedure sopradescritte appaiono in grado di mitigare il rischio lordo, determinando un ris</w:t>
      </w:r>
      <w:r w:rsidR="00312C17">
        <w:t>chio complessivo netto pari a 1 (Rischio tollerabile).</w:t>
      </w:r>
    </w:p>
    <w:p w14:paraId="1CB294F5" w14:textId="77777777" w:rsidR="00074C76" w:rsidRDefault="00B32A03" w:rsidP="00312C17">
      <w:pPr>
        <w:spacing w:after="0" w:line="300" w:lineRule="atLeast"/>
        <w:jc w:val="both"/>
        <w:rPr>
          <w:b/>
          <w:i/>
          <w:sz w:val="28"/>
          <w:szCs w:val="28"/>
        </w:rPr>
      </w:pPr>
      <w:r>
        <w:rPr>
          <w:b/>
          <w:u w:val="single"/>
        </w:rPr>
        <w:t>Piano di Azione:</w:t>
      </w:r>
      <w:r>
        <w:rPr>
          <w:b/>
        </w:rPr>
        <w:t xml:space="preserve"> </w:t>
      </w:r>
      <w:r>
        <w:t>poiché le procedure esistenti risultano sufficienti non si ritiene necessario pianificare azioni correttive.</w:t>
      </w:r>
      <w:r w:rsidR="00074C76">
        <w:rPr>
          <w:b/>
          <w:i/>
          <w:sz w:val="28"/>
          <w:szCs w:val="28"/>
        </w:rPr>
        <w:br w:type="page"/>
      </w:r>
    </w:p>
    <w:p w14:paraId="0A0931DB" w14:textId="35A9DC9D" w:rsidR="00074C76" w:rsidRPr="00B32A03" w:rsidRDefault="00F94C8C" w:rsidP="00074C76">
      <w:pPr>
        <w:spacing w:after="0" w:line="300" w:lineRule="atLeast"/>
        <w:rPr>
          <w:b/>
          <w:i/>
          <w:color w:val="F79646" w:themeColor="accent6"/>
          <w:sz w:val="28"/>
          <w:szCs w:val="28"/>
        </w:rPr>
      </w:pPr>
      <w:r>
        <w:rPr>
          <w:b/>
          <w:i/>
          <w:color w:val="F79646" w:themeColor="accent6"/>
          <w:sz w:val="28"/>
          <w:szCs w:val="28"/>
        </w:rPr>
        <w:t xml:space="preserve">2.2 </w:t>
      </w:r>
      <w:r w:rsidR="00074C76" w:rsidRPr="00B32A03">
        <w:rPr>
          <w:b/>
          <w:i/>
          <w:color w:val="F79646" w:themeColor="accent6"/>
          <w:sz w:val="28"/>
          <w:szCs w:val="28"/>
        </w:rPr>
        <w:t>Processo: Attuazione e Verifica</w:t>
      </w:r>
    </w:p>
    <w:p w14:paraId="1DCA508A" w14:textId="77777777" w:rsidR="00074C76" w:rsidRDefault="00074C76" w:rsidP="00074C76">
      <w:pPr>
        <w:spacing w:after="0" w:line="300" w:lineRule="atLeast"/>
      </w:pPr>
    </w:p>
    <w:p w14:paraId="75807786" w14:textId="77777777" w:rsidR="00074C76" w:rsidRPr="00B32A03" w:rsidRDefault="00074C76" w:rsidP="00074C76">
      <w:pPr>
        <w:spacing w:after="0" w:line="300" w:lineRule="atLeast"/>
        <w:rPr>
          <w:b/>
          <w:i/>
          <w:color w:val="948A54" w:themeColor="background2" w:themeShade="80"/>
        </w:rPr>
      </w:pPr>
      <w:r w:rsidRPr="00B32A03">
        <w:rPr>
          <w:b/>
          <w:i/>
          <w:color w:val="948A54" w:themeColor="background2" w:themeShade="80"/>
        </w:rPr>
        <w:t>Rischio 1 (IR 1) – Conflitto di interessi occulto o pagamenti illeciti</w:t>
      </w:r>
    </w:p>
    <w:tbl>
      <w:tblPr>
        <w:tblStyle w:val="ScrollTableNormal"/>
        <w:tblW w:w="5000" w:type="pct"/>
        <w:tblLook w:val="0000" w:firstRow="0" w:lastRow="0" w:firstColumn="0" w:lastColumn="0" w:noHBand="0" w:noVBand="0"/>
      </w:tblPr>
      <w:tblGrid>
        <w:gridCol w:w="622"/>
        <w:gridCol w:w="1470"/>
        <w:gridCol w:w="4438"/>
        <w:gridCol w:w="1071"/>
        <w:gridCol w:w="2027"/>
      </w:tblGrid>
      <w:tr w:rsidR="00074C76" w:rsidRPr="00B32A03" w14:paraId="42AC99CC" w14:textId="77777777" w:rsidTr="006B349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gridSpan w:val="5"/>
            <w:tcMar>
              <w:top w:w="30" w:type="dxa"/>
              <w:left w:w="30" w:type="dxa"/>
              <w:bottom w:w="20" w:type="dxa"/>
              <w:right w:w="30" w:type="dxa"/>
            </w:tcMar>
            <w:vAlign w:val="center"/>
          </w:tcPr>
          <w:p w14:paraId="5C765520" w14:textId="77777777" w:rsidR="00074C76" w:rsidRPr="00B32A03" w:rsidRDefault="00074C76" w:rsidP="006B3497">
            <w:pPr>
              <w:spacing w:before="0" w:after="0" w:line="240" w:lineRule="auto"/>
              <w:rPr>
                <w:sz w:val="18"/>
              </w:rPr>
            </w:pPr>
            <w:r w:rsidRPr="00B32A03">
              <w:rPr>
                <w:rFonts w:ascii="Calibri" w:eastAsia="Times New Roman" w:hAnsi="Calibri" w:cs="Times New Roman"/>
                <w:b/>
                <w:sz w:val="18"/>
              </w:rPr>
              <w:t>DESCRIZIONE DEL RISCHIO</w:t>
            </w:r>
          </w:p>
        </w:tc>
      </w:tr>
      <w:tr w:rsidR="00074C76" w:rsidRPr="00B32A03" w14:paraId="19F5D1EC" w14:textId="77777777" w:rsidTr="006B3497">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7294F389" w14:textId="77777777" w:rsidR="00074C76" w:rsidRPr="00B32A03" w:rsidRDefault="00074C76" w:rsidP="007724E8">
            <w:pPr>
              <w:spacing w:before="0" w:after="0" w:line="240" w:lineRule="auto"/>
              <w:jc w:val="center"/>
              <w:rPr>
                <w:sz w:val="18"/>
              </w:rPr>
            </w:pPr>
            <w:r w:rsidRPr="00B32A03">
              <w:rPr>
                <w:rFonts w:ascii="Calibri" w:eastAsia="Times New Roman" w:hAnsi="Calibri" w:cs="Times New Roman"/>
                <w:b/>
                <w:sz w:val="18"/>
              </w:rPr>
              <w:t>Rif. rischio</w:t>
            </w:r>
          </w:p>
        </w:tc>
        <w:tc>
          <w:tcPr>
            <w:tcW w:w="0" w:type="auto"/>
            <w:shd w:val="clear" w:color="auto" w:fill="D6E3BC" w:themeFill="accent3" w:themeFillTint="66"/>
            <w:tcMar>
              <w:top w:w="30" w:type="dxa"/>
              <w:left w:w="30" w:type="dxa"/>
              <w:bottom w:w="20" w:type="dxa"/>
              <w:right w:w="30" w:type="dxa"/>
            </w:tcMar>
            <w:vAlign w:val="center"/>
          </w:tcPr>
          <w:p w14:paraId="574FB319" w14:textId="77777777" w:rsidR="00074C76" w:rsidRPr="00B32A03" w:rsidRDefault="00074C76" w:rsidP="007724E8">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B32A03">
              <w:rPr>
                <w:rFonts w:ascii="Calibri" w:eastAsia="Times New Roman" w:hAnsi="Calibri" w:cs="Times New Roman"/>
                <w:b/>
                <w:sz w:val="18"/>
              </w:rPr>
              <w:t>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2796A851" w14:textId="77777777" w:rsidR="00074C76" w:rsidRPr="00B32A03" w:rsidRDefault="00074C76" w:rsidP="007724E8">
            <w:pPr>
              <w:spacing w:before="0" w:after="0" w:line="240" w:lineRule="auto"/>
              <w:jc w:val="center"/>
              <w:rPr>
                <w:sz w:val="18"/>
              </w:rPr>
            </w:pPr>
            <w:r w:rsidRPr="00B32A03">
              <w:rPr>
                <w:rFonts w:ascii="Calibri" w:eastAsia="Times New Roman" w:hAnsi="Calibri" w:cs="Times New Roman"/>
                <w:b/>
                <w:sz w:val="18"/>
              </w:rPr>
              <w:t>Descrizione del rischio</w:t>
            </w:r>
          </w:p>
        </w:tc>
        <w:tc>
          <w:tcPr>
            <w:tcW w:w="0" w:type="auto"/>
            <w:shd w:val="clear" w:color="auto" w:fill="D6E3BC" w:themeFill="accent3" w:themeFillTint="66"/>
            <w:tcMar>
              <w:top w:w="30" w:type="dxa"/>
              <w:left w:w="30" w:type="dxa"/>
              <w:bottom w:w="20" w:type="dxa"/>
              <w:right w:w="30" w:type="dxa"/>
            </w:tcMar>
            <w:vAlign w:val="center"/>
          </w:tcPr>
          <w:p w14:paraId="59C3E3EC" w14:textId="77777777" w:rsidR="00074C76" w:rsidRPr="00B32A03" w:rsidRDefault="00074C76" w:rsidP="007724E8">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B32A03">
              <w:rPr>
                <w:rFonts w:ascii="Calibri" w:eastAsia="Times New Roman" w:hAnsi="Calibri" w:cs="Times New Roman"/>
                <w:b/>
                <w:sz w:val="18"/>
              </w:rPr>
              <w:t>Chi è esposto al 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4B0BACED" w14:textId="77777777" w:rsidR="00074C76" w:rsidRPr="00B32A03" w:rsidRDefault="00074C76" w:rsidP="007724E8">
            <w:pPr>
              <w:spacing w:before="0" w:after="0" w:line="240" w:lineRule="auto"/>
              <w:jc w:val="center"/>
              <w:rPr>
                <w:rFonts w:ascii="Calibri" w:eastAsia="Times New Roman" w:hAnsi="Calibri" w:cs="Times New Roman"/>
                <w:b/>
                <w:sz w:val="18"/>
              </w:rPr>
            </w:pPr>
            <w:r w:rsidRPr="00B32A03">
              <w:rPr>
                <w:rFonts w:ascii="Calibri" w:eastAsia="Times New Roman" w:hAnsi="Calibri" w:cs="Times New Roman"/>
                <w:b/>
                <w:sz w:val="18"/>
              </w:rPr>
              <w:t xml:space="preserve">Il rischio è interno (nell'ambito delle </w:t>
            </w:r>
            <w:proofErr w:type="spellStart"/>
            <w:r w:rsidRPr="00B32A03">
              <w:rPr>
                <w:rFonts w:ascii="Calibri" w:eastAsia="Times New Roman" w:hAnsi="Calibri" w:cs="Times New Roman"/>
                <w:b/>
                <w:sz w:val="18"/>
              </w:rPr>
              <w:t>AdG</w:t>
            </w:r>
            <w:proofErr w:type="spellEnd"/>
            <w:r w:rsidRPr="00B32A03">
              <w:rPr>
                <w:rFonts w:ascii="Calibri" w:eastAsia="Times New Roman" w:hAnsi="Calibri" w:cs="Times New Roman"/>
                <w:b/>
                <w:sz w:val="18"/>
              </w:rPr>
              <w:t>), esterno o frutto di collusione?</w:t>
            </w:r>
          </w:p>
        </w:tc>
      </w:tr>
      <w:tr w:rsidR="00074C76" w:rsidRPr="00B32A03" w14:paraId="6C326A0B" w14:textId="77777777" w:rsidTr="006B349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06830BB3" w14:textId="77777777" w:rsidR="00074C76" w:rsidRPr="00B32A03" w:rsidRDefault="00074C76" w:rsidP="006B3497">
            <w:pPr>
              <w:spacing w:before="0" w:after="0" w:line="240" w:lineRule="auto"/>
              <w:rPr>
                <w:sz w:val="18"/>
              </w:rPr>
            </w:pPr>
            <w:r w:rsidRPr="00B32A03">
              <w:rPr>
                <w:rFonts w:ascii="Calibri" w:eastAsia="Times New Roman" w:hAnsi="Calibri" w:cs="Times New Roman"/>
                <w:b/>
                <w:sz w:val="18"/>
              </w:rPr>
              <w:t>IR1</w:t>
            </w:r>
          </w:p>
        </w:tc>
        <w:tc>
          <w:tcPr>
            <w:tcW w:w="0" w:type="auto"/>
            <w:shd w:val="clear" w:color="auto" w:fill="auto"/>
            <w:tcMar>
              <w:top w:w="30" w:type="dxa"/>
              <w:left w:w="30" w:type="dxa"/>
              <w:bottom w:w="20" w:type="dxa"/>
              <w:right w:w="30" w:type="dxa"/>
            </w:tcMar>
            <w:vAlign w:val="center"/>
          </w:tcPr>
          <w:p w14:paraId="6C649802" w14:textId="77777777" w:rsidR="00074C76" w:rsidRPr="00B32A03" w:rsidRDefault="00074C76" w:rsidP="006B3497">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B32A03">
              <w:rPr>
                <w:rFonts w:ascii="Calibri" w:eastAsia="Times New Roman" w:hAnsi="Calibri" w:cs="Times New Roman"/>
                <w:sz w:val="18"/>
              </w:rPr>
              <w:t>Conflitto di interessi occulto o pagamenti illeciti</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6A287797" w14:textId="77777777" w:rsidR="00074C76" w:rsidRPr="00B32A03" w:rsidRDefault="00074C76" w:rsidP="006B3497">
            <w:pPr>
              <w:spacing w:before="0" w:after="0" w:line="240" w:lineRule="auto"/>
              <w:rPr>
                <w:sz w:val="18"/>
              </w:rPr>
            </w:pPr>
            <w:r w:rsidRPr="00B32A03">
              <w:rPr>
                <w:rFonts w:ascii="Calibri" w:eastAsia="Times New Roman" w:hAnsi="Calibri" w:cs="Times New Roman"/>
                <w:sz w:val="18"/>
              </w:rPr>
              <w:t>Un membro del personale del beneficiario favorisce un candidato/offerente perché: si è verificato un conflitto di interessi non dichiarato oppure sono stati versati pagamenti illeciti e tangenti</w:t>
            </w:r>
          </w:p>
        </w:tc>
        <w:tc>
          <w:tcPr>
            <w:tcW w:w="0" w:type="auto"/>
            <w:shd w:val="clear" w:color="auto" w:fill="auto"/>
            <w:tcMar>
              <w:top w:w="30" w:type="dxa"/>
              <w:left w:w="30" w:type="dxa"/>
              <w:bottom w:w="20" w:type="dxa"/>
              <w:right w:w="30" w:type="dxa"/>
            </w:tcMar>
            <w:vAlign w:val="center"/>
          </w:tcPr>
          <w:p w14:paraId="2D80C73B" w14:textId="77777777" w:rsidR="00074C76" w:rsidRPr="00B32A03" w:rsidRDefault="00074C76" w:rsidP="006B3497">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B32A03">
              <w:rPr>
                <w:rFonts w:ascii="Calibri" w:eastAsia="Times New Roman" w:hAnsi="Calibri" w:cs="Times New Roman"/>
                <w:sz w:val="18"/>
              </w:rPr>
              <w:t>Beneficiari e terzi</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4067E113" w14:textId="77777777" w:rsidR="00074C76" w:rsidRPr="00B32A03" w:rsidRDefault="00074C76" w:rsidP="006B3497">
            <w:pPr>
              <w:spacing w:before="0" w:after="0" w:line="240" w:lineRule="auto"/>
              <w:rPr>
                <w:sz w:val="18"/>
              </w:rPr>
            </w:pPr>
            <w:r w:rsidRPr="00B32A03">
              <w:rPr>
                <w:rFonts w:ascii="Calibri" w:eastAsia="Times New Roman" w:hAnsi="Calibri" w:cs="Times New Roman"/>
                <w:sz w:val="18"/>
              </w:rPr>
              <w:t>Esterno</w:t>
            </w:r>
          </w:p>
        </w:tc>
      </w:tr>
    </w:tbl>
    <w:p w14:paraId="651B2786" w14:textId="77777777" w:rsidR="00074C76" w:rsidRDefault="00074C76" w:rsidP="00074C76">
      <w:pPr>
        <w:spacing w:after="0" w:line="300" w:lineRule="atLeast"/>
      </w:pPr>
    </w:p>
    <w:p w14:paraId="5DC81F83" w14:textId="5440B710" w:rsidR="00074C76" w:rsidRPr="00505A51" w:rsidRDefault="00074C76" w:rsidP="00074C76">
      <w:pPr>
        <w:spacing w:after="0" w:line="300" w:lineRule="atLeast"/>
      </w:pPr>
      <w:r>
        <w:t xml:space="preserve">Il rischio individuato è stato valutato in termini di </w:t>
      </w:r>
      <w:r w:rsidRPr="00B813B9">
        <w:rPr>
          <w:b/>
        </w:rPr>
        <w:t>rischio lordo pari a 6</w:t>
      </w:r>
      <w:r>
        <w:t xml:space="preserve"> (</w:t>
      </w:r>
      <w:r w:rsidRPr="00B813B9">
        <w:rPr>
          <w:b/>
        </w:rPr>
        <w:t>impatto=3</w:t>
      </w:r>
      <w:r>
        <w:t xml:space="preserve"> e </w:t>
      </w:r>
      <w:r w:rsidRPr="00B813B9">
        <w:rPr>
          <w:b/>
        </w:rPr>
        <w:t>probabilità=2</w:t>
      </w:r>
      <w:r>
        <w:t xml:space="preserve">). </w:t>
      </w:r>
      <w:r w:rsidRPr="00505A51">
        <w:t>Nella definizione del punteggio si è tenuto conto delle possibili conseguenze connesse al rischio in oggetto che, falsando il processo di assegnazione degli incarichi/lavori, appaiono rilevanti e potenzialmente suscettibili di minare la capacità di raggiungimento degli obiettivi di programma e la regolarità delle spese sostenute. D’altro canto</w:t>
      </w:r>
      <w:r w:rsidR="00851FA7">
        <w:t>,</w:t>
      </w:r>
      <w:r w:rsidRPr="00505A51">
        <w:t xml:space="preserve"> la probabilità che un simile evento si verifichi è stata giudicata scarsa alla luce:</w:t>
      </w:r>
    </w:p>
    <w:p w14:paraId="616DCAA4" w14:textId="77777777" w:rsidR="00074C76" w:rsidRPr="00505A51" w:rsidRDefault="00074C76" w:rsidP="00BF2504">
      <w:pPr>
        <w:pStyle w:val="Paragrafoelenco"/>
        <w:numPr>
          <w:ilvl w:val="0"/>
          <w:numId w:val="24"/>
        </w:numPr>
        <w:spacing w:after="0" w:line="300" w:lineRule="atLeast"/>
        <w:jc w:val="both"/>
      </w:pPr>
      <w:r w:rsidRPr="00505A51">
        <w:t xml:space="preserve">di quanto emerso in passato nell’ambito dei controlli del programma </w:t>
      </w:r>
    </w:p>
    <w:p w14:paraId="4C03DE8D" w14:textId="77777777" w:rsidR="00074C76" w:rsidRPr="00505A51" w:rsidRDefault="00074C76" w:rsidP="00BF2504">
      <w:pPr>
        <w:pStyle w:val="Paragrafoelenco"/>
        <w:numPr>
          <w:ilvl w:val="0"/>
          <w:numId w:val="24"/>
        </w:numPr>
        <w:spacing w:after="0" w:line="300" w:lineRule="atLeast"/>
        <w:jc w:val="both"/>
      </w:pPr>
      <w:r w:rsidRPr="00505A51">
        <w:t>dell’assenza di segnalazioni delle autorità giudiziarie o di altri organi di controllo nazionali ed europei</w:t>
      </w:r>
      <w:r w:rsidR="00BF2504">
        <w:t>.</w:t>
      </w:r>
    </w:p>
    <w:p w14:paraId="08EE1101" w14:textId="77777777" w:rsidR="007724E8" w:rsidRDefault="007724E8" w:rsidP="00BF2504">
      <w:pPr>
        <w:spacing w:after="0" w:line="300" w:lineRule="atLeast"/>
        <w:jc w:val="both"/>
        <w:rPr>
          <w:b/>
          <w:u w:val="single"/>
        </w:rPr>
      </w:pPr>
    </w:p>
    <w:p w14:paraId="4B7DB36B" w14:textId="304C8525" w:rsidR="00074C76" w:rsidRDefault="00074C76" w:rsidP="00BF2504">
      <w:pPr>
        <w:spacing w:after="0" w:line="300" w:lineRule="atLeast"/>
        <w:jc w:val="both"/>
      </w:pPr>
      <w:r>
        <w:rPr>
          <w:b/>
          <w:u w:val="single"/>
        </w:rPr>
        <w:t>Analisi delle procedure esistenti:</w:t>
      </w:r>
      <w:r>
        <w:rPr>
          <w:b/>
        </w:rPr>
        <w:t xml:space="preserve"> </w:t>
      </w:r>
      <w:r w:rsidR="00BF2504">
        <w:t>nelle indicazioni stabilite dall’</w:t>
      </w:r>
      <w:proofErr w:type="spellStart"/>
      <w:r w:rsidR="00BF2504">
        <w:t>AdG</w:t>
      </w:r>
      <w:proofErr w:type="spellEnd"/>
      <w:r w:rsidR="00BF2504">
        <w:t xml:space="preserve"> che disciplinano</w:t>
      </w:r>
      <w:r>
        <w:t xml:space="preserve"> le regole di ammissibilità della spesa</w:t>
      </w:r>
      <w:r w:rsidR="00BF2504">
        <w:t>,</w:t>
      </w:r>
      <w:r>
        <w:t xml:space="preserve"> </w:t>
      </w:r>
      <w:r w:rsidRPr="001174A0">
        <w:t>le procedure di affidamento a soggetti terzi vengono tratta</w:t>
      </w:r>
      <w:r>
        <w:t>te</w:t>
      </w:r>
      <w:r w:rsidRPr="001174A0">
        <w:t xml:space="preserve"> </w:t>
      </w:r>
      <w:r>
        <w:t>dettagliatamente</w:t>
      </w:r>
      <w:r w:rsidRPr="001174A0">
        <w:t xml:space="preserve"> e si prevede l'obbligo per </w:t>
      </w:r>
      <w:r>
        <w:t xml:space="preserve">i </w:t>
      </w:r>
      <w:r w:rsidRPr="001174A0">
        <w:t>beneficiari</w:t>
      </w:r>
      <w:r>
        <w:t xml:space="preserve"> pubblici</w:t>
      </w:r>
      <w:r w:rsidRPr="001174A0">
        <w:t xml:space="preserve"> di applicare scrupolosamente la normativa europea</w:t>
      </w:r>
      <w:r>
        <w:t xml:space="preserve"> (Direttiva 2014/24/UE), </w:t>
      </w:r>
      <w:r w:rsidRPr="001174A0">
        <w:t xml:space="preserve">nazionale </w:t>
      </w:r>
      <w:r>
        <w:t xml:space="preserve">(D. Lgs. </w:t>
      </w:r>
      <w:r w:rsidR="003258E4">
        <w:t>36/2023</w:t>
      </w:r>
      <w:r>
        <w:t xml:space="preserve">) e </w:t>
      </w:r>
      <w:r w:rsidR="00BF2504">
        <w:t>regionale</w:t>
      </w:r>
      <w:r>
        <w:t xml:space="preserve"> </w:t>
      </w:r>
      <w:r w:rsidRPr="001174A0">
        <w:t>di riferimento in materia di appalti</w:t>
      </w:r>
      <w:r>
        <w:t>. La regolarità delle procedure di gara è oggetto di</w:t>
      </w:r>
      <w:r w:rsidR="009D7204">
        <w:t xml:space="preserve"> </w:t>
      </w:r>
      <w:r>
        <w:t xml:space="preserve">controllo </w:t>
      </w:r>
      <w:r w:rsidR="009D7204">
        <w:t>nelle verifiche di gestione</w:t>
      </w:r>
      <w:r>
        <w:t xml:space="preserve"> che nell’ambito della sua attività verifica, tra le altre condizioni, che sia stato rispettat</w:t>
      </w:r>
      <w:r w:rsidR="00C31CEA">
        <w:t xml:space="preserve">e gli articoli del </w:t>
      </w:r>
      <w:r>
        <w:t xml:space="preserve">Codice Appalti in materia di costituzione delle commissioni giudicatrici e l’assenza di conflitti di interessi dei membri delle medesime.  </w:t>
      </w:r>
    </w:p>
    <w:p w14:paraId="3058F4CD" w14:textId="458197FF" w:rsidR="00074C76" w:rsidRPr="001174A0" w:rsidRDefault="00BF2504" w:rsidP="00BF2504">
      <w:pPr>
        <w:spacing w:after="0" w:line="300" w:lineRule="atLeast"/>
        <w:jc w:val="both"/>
      </w:pPr>
      <w:r>
        <w:t>L</w:t>
      </w:r>
      <w:r w:rsidR="00074C76">
        <w:t>’</w:t>
      </w:r>
      <w:proofErr w:type="spellStart"/>
      <w:r w:rsidR="00074C76">
        <w:t>AdG</w:t>
      </w:r>
      <w:proofErr w:type="spellEnd"/>
      <w:r w:rsidR="00074C76">
        <w:t xml:space="preserve"> </w:t>
      </w:r>
      <w:r>
        <w:t xml:space="preserve">e tutte le </w:t>
      </w:r>
      <w:r w:rsidR="0095525B">
        <w:t>strutture regionali</w:t>
      </w:r>
      <w:r w:rsidR="00074C76">
        <w:t xml:space="preserve"> </w:t>
      </w:r>
      <w:r w:rsidR="00074C76" w:rsidRPr="00A27191">
        <w:t>sensibilizza</w:t>
      </w:r>
      <w:r w:rsidR="00074C76">
        <w:t>no</w:t>
      </w:r>
      <w:r w:rsidR="00074C76" w:rsidRPr="00A27191">
        <w:t xml:space="preserve"> i beneficiari </w:t>
      </w:r>
      <w:r w:rsidR="00074C76">
        <w:t>sull’</w:t>
      </w:r>
      <w:r w:rsidR="00074C76" w:rsidRPr="00A27191">
        <w:t>utilizz</w:t>
      </w:r>
      <w:r w:rsidR="00074C76">
        <w:t>o dell</w:t>
      </w:r>
      <w:r w:rsidR="00074C76" w:rsidRPr="00A27191">
        <w:t>e procedure di gara</w:t>
      </w:r>
      <w:r w:rsidR="00074C76">
        <w:t xml:space="preserve">, </w:t>
      </w:r>
      <w:r w:rsidR="00074C76" w:rsidRPr="00A27191">
        <w:t>su</w:t>
      </w:r>
      <w:r w:rsidR="00074C76">
        <w:t>ll'importanza del rispetto della</w:t>
      </w:r>
      <w:r w:rsidR="00074C76" w:rsidRPr="00A27191">
        <w:t xml:space="preserve"> norm</w:t>
      </w:r>
      <w:r w:rsidR="00074C76">
        <w:t>ativa di riferimento</w:t>
      </w:r>
      <w:r w:rsidR="00074C76" w:rsidRPr="00A27191">
        <w:t xml:space="preserve"> e sulle fasi critiche delle procedure in materia di appalti pubblici.</w:t>
      </w:r>
      <w:r w:rsidR="00074C76">
        <w:t xml:space="preserve"> Inoltre</w:t>
      </w:r>
      <w:r w:rsidR="00851FA7">
        <w:t>,</w:t>
      </w:r>
      <w:r w:rsidR="00074C76">
        <w:t xml:space="preserve"> nel caso di beneficiari pubblici, ciascun soggetto è tenuto al rispetto dei propri codici di comportamento interno e dei piani triennali anticorruzione.</w:t>
      </w:r>
      <w:r>
        <w:t xml:space="preserve"> </w:t>
      </w:r>
      <w:r w:rsidR="00074C76">
        <w:t xml:space="preserve">All’interno del </w:t>
      </w:r>
      <w:proofErr w:type="spellStart"/>
      <w:r w:rsidR="00074C76">
        <w:t>S</w:t>
      </w:r>
      <w:r w:rsidR="003258E4">
        <w:t>i.</w:t>
      </w:r>
      <w:r w:rsidR="00074C76">
        <w:t>G</w:t>
      </w:r>
      <w:r w:rsidR="003258E4">
        <w:t>e.</w:t>
      </w:r>
      <w:r w:rsidR="00074C76">
        <w:t>C</w:t>
      </w:r>
      <w:r w:rsidR="003258E4">
        <w:t>o</w:t>
      </w:r>
      <w:proofErr w:type="spellEnd"/>
      <w:r w:rsidR="003258E4">
        <w:t>.</w:t>
      </w:r>
      <w:r w:rsidR="00074C76">
        <w:t xml:space="preserve"> l'</w:t>
      </w:r>
      <w:proofErr w:type="spellStart"/>
      <w:r w:rsidR="00074C76">
        <w:t>AdG</w:t>
      </w:r>
      <w:proofErr w:type="spellEnd"/>
      <w:r w:rsidR="00074C76">
        <w:t xml:space="preserve"> ha previsto la procedura per la segnalazione di irregolarità e sospetti casi di frode ad organi competenti (ad es. segnalazioni all'OLAF per </w:t>
      </w:r>
      <w:r w:rsidR="00A863B5">
        <w:t>irregolarità</w:t>
      </w:r>
      <w:r w:rsidR="00074C76">
        <w:t xml:space="preserve"> superiori ai 10.000 euro).</w:t>
      </w:r>
    </w:p>
    <w:p w14:paraId="793259E5" w14:textId="77777777" w:rsidR="003729CF" w:rsidRDefault="003729CF" w:rsidP="00BF2504">
      <w:pPr>
        <w:spacing w:after="0" w:line="300" w:lineRule="atLeast"/>
        <w:jc w:val="both"/>
        <w:rPr>
          <w:b/>
          <w:u w:val="single"/>
        </w:rPr>
      </w:pPr>
    </w:p>
    <w:p w14:paraId="5FB429A6" w14:textId="17B0EAF4" w:rsidR="00074C76" w:rsidRDefault="00074C76" w:rsidP="00BF2504">
      <w:pPr>
        <w:spacing w:after="0" w:line="300" w:lineRule="atLeast"/>
        <w:jc w:val="both"/>
        <w:rPr>
          <w:b/>
          <w:u w:val="single"/>
        </w:rPr>
      </w:pPr>
      <w:r>
        <w:rPr>
          <w:b/>
          <w:u w:val="single"/>
        </w:rPr>
        <w:t>Mitigazione del rischio lordo</w:t>
      </w:r>
      <w:r>
        <w:t>: le procedure sopradescritte appaiono in grado di mitigare il rischio lordo, determinando un rischio complessivo netto pari a 2 (tollerabile).</w:t>
      </w:r>
    </w:p>
    <w:p w14:paraId="1DAEA298" w14:textId="77777777" w:rsidR="00074C76" w:rsidRDefault="00074C76" w:rsidP="00BF2504">
      <w:pPr>
        <w:spacing w:after="0" w:line="300" w:lineRule="atLeast"/>
        <w:jc w:val="both"/>
        <w:rPr>
          <w:i/>
        </w:rPr>
      </w:pPr>
      <w:r>
        <w:rPr>
          <w:b/>
          <w:u w:val="single"/>
        </w:rPr>
        <w:t>Piano di Azione:</w:t>
      </w:r>
      <w:r>
        <w:rPr>
          <w:b/>
        </w:rPr>
        <w:t xml:space="preserve"> </w:t>
      </w:r>
      <w:r>
        <w:t>poiché le procedure esistenti risultano sufficienti non si ritiene necessario pianificare azioni correttive.</w:t>
      </w:r>
    </w:p>
    <w:p w14:paraId="276A7BF5" w14:textId="77777777" w:rsidR="00A863B5" w:rsidRDefault="00A863B5" w:rsidP="00074C76">
      <w:pPr>
        <w:spacing w:after="0" w:line="300" w:lineRule="atLeast"/>
        <w:rPr>
          <w:i/>
        </w:rPr>
      </w:pPr>
    </w:p>
    <w:p w14:paraId="3B2229F7" w14:textId="77777777" w:rsidR="00A863B5" w:rsidRDefault="00A863B5" w:rsidP="00074C76">
      <w:pPr>
        <w:spacing w:after="0" w:line="300" w:lineRule="atLeast"/>
        <w:rPr>
          <w:i/>
        </w:rPr>
      </w:pPr>
    </w:p>
    <w:p w14:paraId="3B10F3B7" w14:textId="77777777" w:rsidR="003729CF" w:rsidRDefault="003729CF" w:rsidP="00074C76">
      <w:pPr>
        <w:spacing w:after="0" w:line="300" w:lineRule="atLeast"/>
        <w:rPr>
          <w:b/>
          <w:i/>
          <w:color w:val="948A54" w:themeColor="background2" w:themeShade="80"/>
        </w:rPr>
      </w:pPr>
    </w:p>
    <w:p w14:paraId="21C08C63" w14:textId="77777777" w:rsidR="003729CF" w:rsidRDefault="003729CF" w:rsidP="00074C76">
      <w:pPr>
        <w:spacing w:after="0" w:line="300" w:lineRule="atLeast"/>
        <w:rPr>
          <w:b/>
          <w:i/>
          <w:color w:val="948A54" w:themeColor="background2" w:themeShade="80"/>
        </w:rPr>
      </w:pPr>
    </w:p>
    <w:p w14:paraId="2AF218B1" w14:textId="77777777" w:rsidR="003729CF" w:rsidRDefault="003729CF" w:rsidP="00074C76">
      <w:pPr>
        <w:spacing w:after="0" w:line="300" w:lineRule="atLeast"/>
        <w:rPr>
          <w:b/>
          <w:i/>
          <w:color w:val="948A54" w:themeColor="background2" w:themeShade="80"/>
        </w:rPr>
      </w:pPr>
    </w:p>
    <w:p w14:paraId="2A398819" w14:textId="77777777" w:rsidR="003729CF" w:rsidRDefault="003729CF" w:rsidP="00074C76">
      <w:pPr>
        <w:spacing w:after="0" w:line="300" w:lineRule="atLeast"/>
        <w:rPr>
          <w:b/>
          <w:i/>
          <w:color w:val="948A54" w:themeColor="background2" w:themeShade="80"/>
        </w:rPr>
      </w:pPr>
    </w:p>
    <w:p w14:paraId="28B0B8E8" w14:textId="24AA0975" w:rsidR="00074C76" w:rsidRPr="00A863B5" w:rsidRDefault="00074C76" w:rsidP="00074C76">
      <w:pPr>
        <w:spacing w:after="0" w:line="300" w:lineRule="atLeast"/>
        <w:rPr>
          <w:b/>
          <w:i/>
          <w:color w:val="948A54" w:themeColor="background2" w:themeShade="80"/>
        </w:rPr>
      </w:pPr>
      <w:r w:rsidRPr="00A863B5">
        <w:rPr>
          <w:b/>
          <w:i/>
          <w:color w:val="948A54" w:themeColor="background2" w:themeShade="80"/>
        </w:rPr>
        <w:t>Rischio 2 (IR 2) – Elusione della procedura di gara obbligatoria</w:t>
      </w:r>
    </w:p>
    <w:tbl>
      <w:tblPr>
        <w:tblStyle w:val="ScrollTableNormal"/>
        <w:tblW w:w="5000" w:type="pct"/>
        <w:tblLook w:val="0000" w:firstRow="0" w:lastRow="0" w:firstColumn="0" w:lastColumn="0" w:noHBand="0" w:noVBand="0"/>
      </w:tblPr>
      <w:tblGrid>
        <w:gridCol w:w="600"/>
        <w:gridCol w:w="1327"/>
        <w:gridCol w:w="5142"/>
        <w:gridCol w:w="999"/>
        <w:gridCol w:w="1560"/>
      </w:tblGrid>
      <w:tr w:rsidR="00074C76" w:rsidRPr="00A863B5" w14:paraId="3BB5BF9D" w14:textId="77777777" w:rsidTr="003078B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gridSpan w:val="5"/>
            <w:tcMar>
              <w:top w:w="30" w:type="dxa"/>
              <w:left w:w="30" w:type="dxa"/>
              <w:bottom w:w="20" w:type="dxa"/>
              <w:right w:w="30" w:type="dxa"/>
            </w:tcMar>
          </w:tcPr>
          <w:p w14:paraId="1EB25D65" w14:textId="77777777" w:rsidR="00074C76" w:rsidRPr="00A863B5" w:rsidRDefault="00074C76" w:rsidP="006B3497">
            <w:pPr>
              <w:spacing w:before="0" w:after="0" w:line="240" w:lineRule="auto"/>
              <w:rPr>
                <w:sz w:val="18"/>
              </w:rPr>
            </w:pPr>
            <w:r w:rsidRPr="00A863B5">
              <w:rPr>
                <w:rFonts w:ascii="Calibri" w:eastAsia="Times New Roman" w:hAnsi="Calibri" w:cs="Times New Roman"/>
                <w:b/>
                <w:sz w:val="18"/>
              </w:rPr>
              <w:t>DESCRIZIONE DEL RISCHIO</w:t>
            </w:r>
          </w:p>
        </w:tc>
      </w:tr>
      <w:tr w:rsidR="00074C76" w:rsidRPr="00A863B5" w14:paraId="2559A71A" w14:textId="77777777" w:rsidTr="006B3497">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2B91D4A8" w14:textId="77777777" w:rsidR="00074C76" w:rsidRPr="00A863B5" w:rsidRDefault="00074C76" w:rsidP="003729CF">
            <w:pPr>
              <w:spacing w:before="0" w:after="0" w:line="240" w:lineRule="auto"/>
              <w:jc w:val="center"/>
              <w:rPr>
                <w:sz w:val="18"/>
              </w:rPr>
            </w:pPr>
            <w:r w:rsidRPr="00A863B5">
              <w:rPr>
                <w:rFonts w:ascii="Calibri" w:eastAsia="Times New Roman" w:hAnsi="Calibri" w:cs="Times New Roman"/>
                <w:b/>
                <w:sz w:val="18"/>
              </w:rPr>
              <w:t>Rif. rischio</w:t>
            </w:r>
          </w:p>
        </w:tc>
        <w:tc>
          <w:tcPr>
            <w:tcW w:w="0" w:type="auto"/>
            <w:shd w:val="clear" w:color="auto" w:fill="D6E3BC" w:themeFill="accent3" w:themeFillTint="66"/>
            <w:tcMar>
              <w:top w:w="30" w:type="dxa"/>
              <w:left w:w="30" w:type="dxa"/>
              <w:bottom w:w="20" w:type="dxa"/>
              <w:right w:w="30" w:type="dxa"/>
            </w:tcMar>
            <w:vAlign w:val="center"/>
          </w:tcPr>
          <w:p w14:paraId="0044AC4D" w14:textId="77777777" w:rsidR="00074C76" w:rsidRPr="00A863B5" w:rsidRDefault="00074C76" w:rsidP="003729C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A863B5">
              <w:rPr>
                <w:rFonts w:ascii="Calibri" w:eastAsia="Times New Roman" w:hAnsi="Calibri" w:cs="Times New Roman"/>
                <w:b/>
                <w:sz w:val="18"/>
              </w:rPr>
              <w:t>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51F81452" w14:textId="77777777" w:rsidR="00074C76" w:rsidRPr="00A863B5" w:rsidRDefault="00074C76" w:rsidP="003729CF">
            <w:pPr>
              <w:spacing w:before="0" w:after="0" w:line="240" w:lineRule="auto"/>
              <w:jc w:val="center"/>
              <w:rPr>
                <w:sz w:val="18"/>
              </w:rPr>
            </w:pPr>
            <w:r w:rsidRPr="00A863B5">
              <w:rPr>
                <w:rFonts w:ascii="Calibri" w:eastAsia="Times New Roman" w:hAnsi="Calibri" w:cs="Times New Roman"/>
                <w:b/>
                <w:sz w:val="18"/>
              </w:rPr>
              <w:t>Descrizione del rischio</w:t>
            </w:r>
          </w:p>
        </w:tc>
        <w:tc>
          <w:tcPr>
            <w:tcW w:w="0" w:type="auto"/>
            <w:shd w:val="clear" w:color="auto" w:fill="D6E3BC" w:themeFill="accent3" w:themeFillTint="66"/>
            <w:tcMar>
              <w:top w:w="30" w:type="dxa"/>
              <w:left w:w="30" w:type="dxa"/>
              <w:bottom w:w="20" w:type="dxa"/>
              <w:right w:w="30" w:type="dxa"/>
            </w:tcMar>
            <w:vAlign w:val="center"/>
          </w:tcPr>
          <w:p w14:paraId="3FCF34B0" w14:textId="77777777" w:rsidR="00074C76" w:rsidRPr="00A863B5" w:rsidRDefault="00074C76" w:rsidP="003729C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A863B5">
              <w:rPr>
                <w:rFonts w:ascii="Calibri" w:eastAsia="Times New Roman" w:hAnsi="Calibri" w:cs="Times New Roman"/>
                <w:b/>
                <w:sz w:val="18"/>
              </w:rPr>
              <w:t>Chi è esposto al 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0B25184F" w14:textId="77777777" w:rsidR="00074C76" w:rsidRPr="00A863B5" w:rsidRDefault="00074C76" w:rsidP="003729CF">
            <w:pPr>
              <w:spacing w:before="0" w:after="0" w:line="240" w:lineRule="auto"/>
              <w:jc w:val="center"/>
              <w:rPr>
                <w:sz w:val="18"/>
              </w:rPr>
            </w:pPr>
            <w:r w:rsidRPr="00A863B5">
              <w:rPr>
                <w:rFonts w:ascii="Calibri" w:eastAsia="Times New Roman" w:hAnsi="Calibri" w:cs="Times New Roman"/>
                <w:b/>
                <w:sz w:val="18"/>
              </w:rPr>
              <w:t xml:space="preserve">Il rischio è interno (nell'ambito delle </w:t>
            </w:r>
            <w:proofErr w:type="spellStart"/>
            <w:r w:rsidRPr="00A863B5">
              <w:rPr>
                <w:rFonts w:ascii="Calibri" w:eastAsia="Times New Roman" w:hAnsi="Calibri" w:cs="Times New Roman"/>
                <w:b/>
                <w:sz w:val="18"/>
              </w:rPr>
              <w:t>AdG</w:t>
            </w:r>
            <w:proofErr w:type="spellEnd"/>
            <w:r w:rsidRPr="00A863B5">
              <w:rPr>
                <w:rFonts w:ascii="Calibri" w:eastAsia="Times New Roman" w:hAnsi="Calibri" w:cs="Times New Roman"/>
                <w:b/>
                <w:sz w:val="18"/>
              </w:rPr>
              <w:t>), esterno o frutto di</w:t>
            </w:r>
          </w:p>
          <w:p w14:paraId="29225668" w14:textId="77777777" w:rsidR="00074C76" w:rsidRPr="00A863B5" w:rsidRDefault="00074C76" w:rsidP="003729CF">
            <w:pPr>
              <w:spacing w:before="0" w:after="0" w:line="240" w:lineRule="auto"/>
              <w:jc w:val="center"/>
              <w:rPr>
                <w:sz w:val="18"/>
              </w:rPr>
            </w:pPr>
            <w:r w:rsidRPr="00A863B5">
              <w:rPr>
                <w:rFonts w:ascii="Calibri" w:eastAsia="Times New Roman" w:hAnsi="Calibri" w:cs="Times New Roman"/>
                <w:b/>
                <w:sz w:val="18"/>
              </w:rPr>
              <w:t>collusione?</w:t>
            </w:r>
          </w:p>
        </w:tc>
      </w:tr>
      <w:tr w:rsidR="00074C76" w:rsidRPr="00A863B5" w14:paraId="48CC7FBE" w14:textId="77777777" w:rsidTr="003078B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tcPr>
          <w:p w14:paraId="7B6C69AE" w14:textId="77777777" w:rsidR="00074C76" w:rsidRPr="00A863B5" w:rsidRDefault="00074C76" w:rsidP="006B3497">
            <w:pPr>
              <w:spacing w:before="0" w:after="0" w:line="240" w:lineRule="auto"/>
              <w:rPr>
                <w:sz w:val="18"/>
              </w:rPr>
            </w:pPr>
            <w:r w:rsidRPr="00A863B5">
              <w:rPr>
                <w:rFonts w:ascii="Calibri" w:eastAsia="Times New Roman" w:hAnsi="Calibri" w:cs="Times New Roman"/>
                <w:b/>
                <w:sz w:val="18"/>
              </w:rPr>
              <w:t>IR2</w:t>
            </w:r>
          </w:p>
        </w:tc>
        <w:tc>
          <w:tcPr>
            <w:tcW w:w="0" w:type="auto"/>
            <w:shd w:val="clear" w:color="auto" w:fill="auto"/>
            <w:tcMar>
              <w:top w:w="30" w:type="dxa"/>
              <w:left w:w="30" w:type="dxa"/>
              <w:bottom w:w="20" w:type="dxa"/>
              <w:right w:w="30" w:type="dxa"/>
            </w:tcMar>
          </w:tcPr>
          <w:p w14:paraId="091F453B" w14:textId="77777777" w:rsidR="00074C76" w:rsidRPr="00A863B5" w:rsidRDefault="00074C76" w:rsidP="006B3497">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A863B5">
              <w:rPr>
                <w:rFonts w:ascii="Calibri" w:eastAsia="Times New Roman" w:hAnsi="Calibri" w:cs="Times New Roman"/>
                <w:sz w:val="18"/>
              </w:rPr>
              <w:t>Elusione della procedura di gara obbligatoria</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tcPr>
          <w:p w14:paraId="0FAF9638" w14:textId="77777777" w:rsidR="00074C76" w:rsidRPr="00A863B5" w:rsidRDefault="00074C76" w:rsidP="006B3497">
            <w:pPr>
              <w:spacing w:before="0" w:after="0" w:line="240" w:lineRule="auto"/>
              <w:rPr>
                <w:sz w:val="18"/>
              </w:rPr>
            </w:pPr>
            <w:r w:rsidRPr="00A863B5">
              <w:rPr>
                <w:rFonts w:ascii="Calibri" w:eastAsia="Times New Roman" w:hAnsi="Calibri" w:cs="Times New Roman"/>
                <w:sz w:val="18"/>
              </w:rPr>
              <w:t>Un beneficiario elude la procedura di gara obbligatoria, allo scopo di favorire un determinato candidato per aggiudicazione o il mantenimento di un contratto, mediante: il frazionamento delle acquisizioni o l'assegnazione ingiustificata dell'appalto ad un solo fornitore o la mancata organizzazione di una gara d'appalto o la proroga irregolare del contratto.</w:t>
            </w:r>
          </w:p>
        </w:tc>
        <w:tc>
          <w:tcPr>
            <w:tcW w:w="0" w:type="auto"/>
            <w:shd w:val="clear" w:color="auto" w:fill="auto"/>
            <w:tcMar>
              <w:top w:w="30" w:type="dxa"/>
              <w:left w:w="30" w:type="dxa"/>
              <w:bottom w:w="20" w:type="dxa"/>
              <w:right w:w="30" w:type="dxa"/>
            </w:tcMar>
          </w:tcPr>
          <w:p w14:paraId="5E229525" w14:textId="77777777" w:rsidR="00074C76" w:rsidRPr="00A863B5" w:rsidRDefault="00074C76" w:rsidP="006B3497">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A863B5">
              <w:rPr>
                <w:rFonts w:ascii="Calibri" w:eastAsia="Times New Roman" w:hAnsi="Calibri" w:cs="Times New Roman"/>
                <w:sz w:val="18"/>
              </w:rPr>
              <w:t>Beneficiari e terzi</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tcPr>
          <w:p w14:paraId="6FC08C1F" w14:textId="77777777" w:rsidR="00074C76" w:rsidRPr="00A863B5" w:rsidRDefault="00074C76" w:rsidP="006B3497">
            <w:pPr>
              <w:spacing w:before="0" w:after="0" w:line="240" w:lineRule="auto"/>
              <w:rPr>
                <w:sz w:val="18"/>
              </w:rPr>
            </w:pPr>
            <w:r w:rsidRPr="00A863B5">
              <w:rPr>
                <w:rFonts w:ascii="Calibri" w:eastAsia="Times New Roman" w:hAnsi="Calibri" w:cs="Times New Roman"/>
                <w:sz w:val="18"/>
              </w:rPr>
              <w:t>Esterno</w:t>
            </w:r>
          </w:p>
        </w:tc>
      </w:tr>
    </w:tbl>
    <w:p w14:paraId="684D66E0" w14:textId="77777777" w:rsidR="00074C76" w:rsidRDefault="00074C76" w:rsidP="00074C76">
      <w:pPr>
        <w:spacing w:after="0" w:line="300" w:lineRule="atLeast"/>
      </w:pPr>
    </w:p>
    <w:p w14:paraId="7C708AD2" w14:textId="08BE7A8B" w:rsidR="00074C76" w:rsidRPr="00505A51" w:rsidRDefault="00074C76" w:rsidP="000947E2">
      <w:pPr>
        <w:spacing w:after="0" w:line="300" w:lineRule="atLeast"/>
        <w:jc w:val="both"/>
      </w:pPr>
      <w:r>
        <w:t xml:space="preserve">Il rischio individuato è stato valutato in termini di </w:t>
      </w:r>
      <w:r w:rsidRPr="00B813B9">
        <w:rPr>
          <w:b/>
        </w:rPr>
        <w:t>rischio lordo pari a 6</w:t>
      </w:r>
      <w:r>
        <w:t xml:space="preserve"> (</w:t>
      </w:r>
      <w:r w:rsidRPr="00B813B9">
        <w:rPr>
          <w:b/>
        </w:rPr>
        <w:t>impatto=3</w:t>
      </w:r>
      <w:r>
        <w:t xml:space="preserve"> e </w:t>
      </w:r>
      <w:r w:rsidRPr="00B813B9">
        <w:rPr>
          <w:b/>
        </w:rPr>
        <w:t>probabilità=2</w:t>
      </w:r>
      <w:r w:rsidRPr="00505A51">
        <w:t>). Nella definizione del punteggio si è tenuto conto delle possibili conseguenze connesse al rischio in oggetto che, falsando il processo di assegnazione degli incarichi/lavori, appaiono rilevanti e potenzialmente suscettibili di minare la capacità di raggiungimento degli obiettivi di programma e la regolarità delle spese. D’altro canto</w:t>
      </w:r>
      <w:r w:rsidR="00BB25ED">
        <w:t>,</w:t>
      </w:r>
      <w:r w:rsidRPr="00505A51">
        <w:t xml:space="preserve"> la probabilità che un simile evento si verifichi è stata giudicata scarsa alla luce:</w:t>
      </w:r>
    </w:p>
    <w:p w14:paraId="048A8644" w14:textId="68E5B747" w:rsidR="00074C76" w:rsidRPr="00505A51" w:rsidRDefault="00074C76" w:rsidP="000947E2">
      <w:pPr>
        <w:pStyle w:val="Paragrafoelenco"/>
        <w:numPr>
          <w:ilvl w:val="0"/>
          <w:numId w:val="24"/>
        </w:numPr>
        <w:spacing w:after="0" w:line="300" w:lineRule="atLeast"/>
        <w:jc w:val="both"/>
      </w:pPr>
      <w:r w:rsidRPr="00505A51">
        <w:t>di quanto emerso in passato nell’ambito dei controlli del programma</w:t>
      </w:r>
      <w:r w:rsidR="00BB25ED">
        <w:t>;</w:t>
      </w:r>
    </w:p>
    <w:p w14:paraId="514D8870" w14:textId="0E6FD122" w:rsidR="00074C76" w:rsidRPr="00505A51" w:rsidRDefault="00074C76" w:rsidP="000947E2">
      <w:pPr>
        <w:pStyle w:val="Paragrafoelenco"/>
        <w:numPr>
          <w:ilvl w:val="0"/>
          <w:numId w:val="24"/>
        </w:numPr>
        <w:spacing w:after="0" w:line="300" w:lineRule="atLeast"/>
        <w:jc w:val="both"/>
      </w:pPr>
      <w:r w:rsidRPr="00505A51">
        <w:t>dell’assenza di segnalazioni delle autorità giudiziarie o di altri organi di controllo nazionali ed europei</w:t>
      </w:r>
      <w:r w:rsidR="00BB25ED">
        <w:t>.</w:t>
      </w:r>
    </w:p>
    <w:p w14:paraId="26781132" w14:textId="03DCFE3D" w:rsidR="00074C76" w:rsidRPr="001C5A22" w:rsidRDefault="00074C76" w:rsidP="000947E2">
      <w:pPr>
        <w:spacing w:after="0" w:line="300" w:lineRule="atLeast"/>
        <w:jc w:val="both"/>
      </w:pPr>
      <w:r w:rsidRPr="00505A51">
        <w:rPr>
          <w:b/>
          <w:u w:val="single"/>
        </w:rPr>
        <w:t>Analisi delle procedure esistenti:</w:t>
      </w:r>
      <w:r>
        <w:t xml:space="preserve"> </w:t>
      </w:r>
      <w:r w:rsidR="000947E2">
        <w:t>i</w:t>
      </w:r>
      <w:r w:rsidRPr="001C5A22">
        <w:t xml:space="preserve"> beneficiari sono obbligati a caricare sul sistema informativo </w:t>
      </w:r>
      <w:r w:rsidR="002A219A">
        <w:t>del Programma</w:t>
      </w:r>
      <w:r w:rsidRPr="001C5A22">
        <w:t xml:space="preserve"> la documentazione attestante le procedure di gara esperite. Nel corso </w:t>
      </w:r>
      <w:r w:rsidR="001B0A63">
        <w:t>delle verifiche di gestione</w:t>
      </w:r>
      <w:r w:rsidRPr="001C5A22">
        <w:t xml:space="preserve"> </w:t>
      </w:r>
      <w:r w:rsidR="000947E2">
        <w:t>viene verificata</w:t>
      </w:r>
      <w:r w:rsidRPr="001C5A22">
        <w:t xml:space="preserve"> la regolarità delle procedure di appalto secondo quanto stabilito dal Codice degli appalti (D. Lgs. </w:t>
      </w:r>
      <w:r w:rsidR="002A219A">
        <w:t>n</w:t>
      </w:r>
      <w:r w:rsidRPr="001C5A22">
        <w:t xml:space="preserve">. </w:t>
      </w:r>
      <w:r w:rsidR="003258E4" w:rsidRPr="003258E4">
        <w:t>36/2023</w:t>
      </w:r>
      <w:r w:rsidR="000947E2">
        <w:t xml:space="preserve">). </w:t>
      </w:r>
      <w:r w:rsidRPr="001C5A22">
        <w:t xml:space="preserve">La verifica è finalizzata ad analizzare che non ci si trovi di fronte a procedure manipolate per favorire determinati fornitori. </w:t>
      </w:r>
      <w:r w:rsidR="000947E2">
        <w:t>L’</w:t>
      </w:r>
      <w:proofErr w:type="spellStart"/>
      <w:r w:rsidR="000947E2">
        <w:t>AdG</w:t>
      </w:r>
      <w:proofErr w:type="spellEnd"/>
      <w:r w:rsidR="000947E2">
        <w:t xml:space="preserve"> ha</w:t>
      </w:r>
      <w:r w:rsidRPr="001C5A22">
        <w:t xml:space="preserve"> pertanto predispost</w:t>
      </w:r>
      <w:r w:rsidR="000947E2">
        <w:t>o</w:t>
      </w:r>
      <w:r w:rsidRPr="001C5A22">
        <w:t xml:space="preserve"> specifiche checklist di controllo </w:t>
      </w:r>
      <w:r w:rsidR="000947E2">
        <w:t>che contemplano specifici punti di controllo</w:t>
      </w:r>
      <w:r w:rsidR="000947E2" w:rsidRPr="001C5A22">
        <w:t xml:space="preserve"> </w:t>
      </w:r>
      <w:r w:rsidR="000947E2">
        <w:t>anche relativamente alle</w:t>
      </w:r>
      <w:r w:rsidRPr="001C5A22">
        <w:t xml:space="preserve"> procedure sopra e sotto s</w:t>
      </w:r>
      <w:r w:rsidR="000947E2">
        <w:t>oglia di rilevanza comunitaria</w:t>
      </w:r>
      <w:r w:rsidRPr="001C5A22">
        <w:t>.</w:t>
      </w:r>
    </w:p>
    <w:p w14:paraId="2D7319F0" w14:textId="77777777" w:rsidR="002A219A" w:rsidRDefault="002A219A" w:rsidP="000947E2">
      <w:pPr>
        <w:spacing w:after="0" w:line="300" w:lineRule="atLeast"/>
        <w:jc w:val="both"/>
        <w:rPr>
          <w:b/>
          <w:u w:val="single"/>
        </w:rPr>
      </w:pPr>
    </w:p>
    <w:p w14:paraId="67388334" w14:textId="565246CD" w:rsidR="00074C76" w:rsidRDefault="00074C76" w:rsidP="000947E2">
      <w:pPr>
        <w:spacing w:after="0" w:line="300" w:lineRule="atLeast"/>
        <w:jc w:val="both"/>
        <w:rPr>
          <w:b/>
          <w:u w:val="single"/>
        </w:rPr>
      </w:pPr>
      <w:r w:rsidRPr="00C65C2C">
        <w:rPr>
          <w:b/>
          <w:u w:val="single"/>
        </w:rPr>
        <w:t>Mitigazione del rischio lordo</w:t>
      </w:r>
      <w:r w:rsidRPr="00C65C2C">
        <w:t>: Si ritiene che le procedure previste dal Programma siano pienamente efficaci, determinando un rischio complessivo netto pari a 2 (Rischio tollerabile).</w:t>
      </w:r>
    </w:p>
    <w:p w14:paraId="7E0E4C23" w14:textId="77777777" w:rsidR="00074C76" w:rsidRDefault="00074C76" w:rsidP="000947E2">
      <w:pPr>
        <w:spacing w:after="0" w:line="300" w:lineRule="atLeast"/>
        <w:jc w:val="both"/>
        <w:rPr>
          <w:i/>
        </w:rPr>
      </w:pPr>
      <w:r>
        <w:rPr>
          <w:b/>
          <w:u w:val="single"/>
        </w:rPr>
        <w:t>Piano di Azione:</w:t>
      </w:r>
      <w:r>
        <w:rPr>
          <w:b/>
        </w:rPr>
        <w:t xml:space="preserve"> </w:t>
      </w:r>
      <w:r>
        <w:t>poiché le procedure esistenti risultano sufficienti non si ritiene necessario pianificare azioni correttive.</w:t>
      </w:r>
    </w:p>
    <w:p w14:paraId="058BCA49" w14:textId="77777777" w:rsidR="00074C76" w:rsidRDefault="00074C76" w:rsidP="00074C76">
      <w:pPr>
        <w:spacing w:after="0" w:line="300" w:lineRule="atLeast"/>
      </w:pPr>
    </w:p>
    <w:p w14:paraId="3C8AFA88" w14:textId="77777777" w:rsidR="00074C76" w:rsidRPr="000947E2" w:rsidRDefault="00074C76" w:rsidP="00074C76">
      <w:pPr>
        <w:spacing w:after="0" w:line="300" w:lineRule="atLeast"/>
        <w:rPr>
          <w:b/>
          <w:i/>
          <w:color w:val="948A54" w:themeColor="background2" w:themeShade="80"/>
        </w:rPr>
      </w:pPr>
      <w:r w:rsidRPr="000947E2">
        <w:rPr>
          <w:b/>
          <w:i/>
          <w:color w:val="948A54" w:themeColor="background2" w:themeShade="80"/>
        </w:rPr>
        <w:t>Rischio 3 (IR 3) – Manipolazione della gara di appalto obbligatoria</w:t>
      </w:r>
    </w:p>
    <w:tbl>
      <w:tblPr>
        <w:tblStyle w:val="ScrollTableNormal"/>
        <w:tblW w:w="5000" w:type="pct"/>
        <w:tblLook w:val="0000" w:firstRow="0" w:lastRow="0" w:firstColumn="0" w:lastColumn="0" w:noHBand="0" w:noVBand="0"/>
      </w:tblPr>
      <w:tblGrid>
        <w:gridCol w:w="616"/>
        <w:gridCol w:w="1662"/>
        <w:gridCol w:w="4353"/>
        <w:gridCol w:w="1052"/>
        <w:gridCol w:w="1945"/>
      </w:tblGrid>
      <w:tr w:rsidR="00074C76" w:rsidRPr="000947E2" w14:paraId="0B4821D8" w14:textId="77777777" w:rsidTr="0056697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gridSpan w:val="5"/>
            <w:tcMar>
              <w:top w:w="30" w:type="dxa"/>
              <w:left w:w="30" w:type="dxa"/>
              <w:bottom w:w="20" w:type="dxa"/>
              <w:right w:w="30" w:type="dxa"/>
            </w:tcMar>
            <w:vAlign w:val="center"/>
          </w:tcPr>
          <w:p w14:paraId="3AB9F711" w14:textId="77777777" w:rsidR="00074C76" w:rsidRPr="000947E2" w:rsidRDefault="00074C76" w:rsidP="006B3497">
            <w:pPr>
              <w:spacing w:before="0" w:after="0" w:line="240" w:lineRule="auto"/>
              <w:rPr>
                <w:sz w:val="18"/>
              </w:rPr>
            </w:pPr>
            <w:r w:rsidRPr="000947E2">
              <w:rPr>
                <w:rFonts w:ascii="Calibri" w:eastAsia="Times New Roman" w:hAnsi="Calibri" w:cs="Times New Roman"/>
                <w:b/>
                <w:sz w:val="18"/>
              </w:rPr>
              <w:t>DESCRIZIONE DEL RISCHIO</w:t>
            </w:r>
          </w:p>
        </w:tc>
      </w:tr>
      <w:tr w:rsidR="00A863B5" w:rsidRPr="000947E2" w14:paraId="01AF8315" w14:textId="77777777" w:rsidTr="00566974">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694706B3" w14:textId="77777777" w:rsidR="00074C76" w:rsidRPr="000947E2" w:rsidRDefault="00074C76" w:rsidP="002A219A">
            <w:pPr>
              <w:spacing w:before="0" w:after="0" w:line="240" w:lineRule="auto"/>
              <w:jc w:val="center"/>
              <w:rPr>
                <w:sz w:val="18"/>
              </w:rPr>
            </w:pPr>
            <w:r w:rsidRPr="000947E2">
              <w:rPr>
                <w:rFonts w:ascii="Calibri" w:eastAsia="Times New Roman" w:hAnsi="Calibri" w:cs="Times New Roman"/>
                <w:b/>
                <w:sz w:val="18"/>
              </w:rPr>
              <w:t>Rif. rischio</w:t>
            </w:r>
          </w:p>
        </w:tc>
        <w:tc>
          <w:tcPr>
            <w:tcW w:w="0" w:type="auto"/>
            <w:shd w:val="clear" w:color="auto" w:fill="D6E3BC" w:themeFill="accent3" w:themeFillTint="66"/>
            <w:tcMar>
              <w:top w:w="30" w:type="dxa"/>
              <w:left w:w="30" w:type="dxa"/>
              <w:bottom w:w="20" w:type="dxa"/>
              <w:right w:w="30" w:type="dxa"/>
            </w:tcMar>
            <w:vAlign w:val="center"/>
          </w:tcPr>
          <w:p w14:paraId="64D8F9CF" w14:textId="77777777" w:rsidR="00074C76" w:rsidRPr="000947E2" w:rsidRDefault="00074C76" w:rsidP="002A219A">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0947E2">
              <w:rPr>
                <w:rFonts w:ascii="Calibri" w:eastAsia="Times New Roman" w:hAnsi="Calibri" w:cs="Times New Roman"/>
                <w:b/>
                <w:sz w:val="18"/>
              </w:rPr>
              <w:t>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72F472E8" w14:textId="77777777" w:rsidR="00074C76" w:rsidRPr="000947E2" w:rsidRDefault="00074C76" w:rsidP="002A219A">
            <w:pPr>
              <w:spacing w:before="0" w:after="0" w:line="240" w:lineRule="auto"/>
              <w:jc w:val="center"/>
              <w:rPr>
                <w:sz w:val="18"/>
              </w:rPr>
            </w:pPr>
            <w:r w:rsidRPr="000947E2">
              <w:rPr>
                <w:rFonts w:ascii="Calibri" w:eastAsia="Times New Roman" w:hAnsi="Calibri" w:cs="Times New Roman"/>
                <w:b/>
                <w:sz w:val="18"/>
              </w:rPr>
              <w:t>Descrizione del rischio</w:t>
            </w:r>
          </w:p>
        </w:tc>
        <w:tc>
          <w:tcPr>
            <w:tcW w:w="0" w:type="auto"/>
            <w:shd w:val="clear" w:color="auto" w:fill="D6E3BC" w:themeFill="accent3" w:themeFillTint="66"/>
            <w:tcMar>
              <w:top w:w="30" w:type="dxa"/>
              <w:left w:w="30" w:type="dxa"/>
              <w:bottom w:w="20" w:type="dxa"/>
              <w:right w:w="30" w:type="dxa"/>
            </w:tcMar>
            <w:vAlign w:val="center"/>
          </w:tcPr>
          <w:p w14:paraId="26E92006" w14:textId="77777777" w:rsidR="00074C76" w:rsidRPr="000947E2" w:rsidRDefault="00074C76" w:rsidP="002A219A">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0947E2">
              <w:rPr>
                <w:rFonts w:ascii="Calibri" w:eastAsia="Times New Roman" w:hAnsi="Calibri" w:cs="Times New Roman"/>
                <w:b/>
                <w:sz w:val="18"/>
              </w:rPr>
              <w:t>Chi è esposto al 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587E55D4" w14:textId="77777777" w:rsidR="00074C76" w:rsidRPr="000947E2" w:rsidRDefault="00074C76" w:rsidP="002A219A">
            <w:pPr>
              <w:spacing w:before="0" w:after="0" w:line="240" w:lineRule="auto"/>
              <w:jc w:val="center"/>
              <w:rPr>
                <w:sz w:val="18"/>
              </w:rPr>
            </w:pPr>
            <w:r w:rsidRPr="000947E2">
              <w:rPr>
                <w:rFonts w:ascii="Calibri" w:eastAsia="Times New Roman" w:hAnsi="Calibri" w:cs="Times New Roman"/>
                <w:b/>
                <w:sz w:val="18"/>
              </w:rPr>
              <w:t xml:space="preserve">Il rischio è interno (nell'ambito delle </w:t>
            </w:r>
            <w:proofErr w:type="spellStart"/>
            <w:r w:rsidRPr="000947E2">
              <w:rPr>
                <w:rFonts w:ascii="Calibri" w:eastAsia="Times New Roman" w:hAnsi="Calibri" w:cs="Times New Roman"/>
                <w:b/>
                <w:sz w:val="18"/>
              </w:rPr>
              <w:t>AdG</w:t>
            </w:r>
            <w:proofErr w:type="spellEnd"/>
            <w:r w:rsidRPr="000947E2">
              <w:rPr>
                <w:rFonts w:ascii="Calibri" w:eastAsia="Times New Roman" w:hAnsi="Calibri" w:cs="Times New Roman"/>
                <w:b/>
                <w:sz w:val="18"/>
              </w:rPr>
              <w:t>), esterno o frutto di collusione?</w:t>
            </w:r>
          </w:p>
        </w:tc>
      </w:tr>
      <w:tr w:rsidR="00A863B5" w:rsidRPr="000947E2" w14:paraId="5C2CBD4E" w14:textId="77777777" w:rsidTr="0056697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454460AB" w14:textId="77777777" w:rsidR="00074C76" w:rsidRPr="000947E2" w:rsidRDefault="00074C76" w:rsidP="006B3497">
            <w:pPr>
              <w:spacing w:before="0" w:after="0" w:line="240" w:lineRule="auto"/>
              <w:rPr>
                <w:sz w:val="18"/>
              </w:rPr>
            </w:pPr>
            <w:r w:rsidRPr="000947E2">
              <w:rPr>
                <w:rFonts w:ascii="Calibri" w:eastAsia="Times New Roman" w:hAnsi="Calibri" w:cs="Times New Roman"/>
                <w:b/>
                <w:sz w:val="18"/>
              </w:rPr>
              <w:t>IR3</w:t>
            </w:r>
          </w:p>
        </w:tc>
        <w:tc>
          <w:tcPr>
            <w:tcW w:w="0" w:type="auto"/>
            <w:shd w:val="clear" w:color="auto" w:fill="auto"/>
            <w:tcMar>
              <w:top w:w="30" w:type="dxa"/>
              <w:left w:w="30" w:type="dxa"/>
              <w:bottom w:w="20" w:type="dxa"/>
              <w:right w:w="30" w:type="dxa"/>
            </w:tcMar>
            <w:vAlign w:val="center"/>
          </w:tcPr>
          <w:p w14:paraId="6B3D681F" w14:textId="77777777" w:rsidR="00074C76" w:rsidRPr="000947E2" w:rsidRDefault="00074C76" w:rsidP="006B3497">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0947E2">
              <w:rPr>
                <w:rFonts w:ascii="Calibri" w:eastAsia="Times New Roman" w:hAnsi="Calibri" w:cs="Times New Roman"/>
                <w:sz w:val="18"/>
              </w:rPr>
              <w:t>Manipolazione della gara d'appalto obbligatoria</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2DD0629A" w14:textId="77777777" w:rsidR="00074C76" w:rsidRPr="000947E2" w:rsidRDefault="00074C76" w:rsidP="006B3497">
            <w:pPr>
              <w:spacing w:before="0" w:after="0" w:line="240" w:lineRule="auto"/>
              <w:rPr>
                <w:sz w:val="18"/>
              </w:rPr>
            </w:pPr>
            <w:r w:rsidRPr="000947E2">
              <w:rPr>
                <w:rFonts w:ascii="Calibri" w:eastAsia="Times New Roman" w:hAnsi="Calibri" w:cs="Times New Roman"/>
                <w:sz w:val="18"/>
              </w:rPr>
              <w:t>Un membro del personale d</w:t>
            </w:r>
            <w:r w:rsidR="00A863B5" w:rsidRPr="000947E2">
              <w:rPr>
                <w:rFonts w:ascii="Calibri" w:eastAsia="Times New Roman" w:hAnsi="Calibri" w:cs="Times New Roman"/>
                <w:sz w:val="18"/>
              </w:rPr>
              <w:t>ell’</w:t>
            </w:r>
            <w:proofErr w:type="spellStart"/>
            <w:r w:rsidR="00A863B5" w:rsidRPr="000947E2">
              <w:rPr>
                <w:rFonts w:ascii="Calibri" w:eastAsia="Times New Roman" w:hAnsi="Calibri" w:cs="Times New Roman"/>
                <w:sz w:val="18"/>
              </w:rPr>
              <w:t>AdG</w:t>
            </w:r>
            <w:proofErr w:type="spellEnd"/>
            <w:r w:rsidRPr="000947E2">
              <w:rPr>
                <w:rFonts w:ascii="Calibri" w:eastAsia="Times New Roman" w:hAnsi="Calibri" w:cs="Times New Roman"/>
                <w:sz w:val="18"/>
              </w:rPr>
              <w:t xml:space="preserve"> favorisce un offerente in una procedura di gara mediante: specifiche azioni atte a favorire le turbative d'asta; la divulgazione dei dati relativi alle offerte o la manipolazione delle offerte.</w:t>
            </w:r>
          </w:p>
        </w:tc>
        <w:tc>
          <w:tcPr>
            <w:tcW w:w="0" w:type="auto"/>
            <w:shd w:val="clear" w:color="auto" w:fill="auto"/>
            <w:tcMar>
              <w:top w:w="30" w:type="dxa"/>
              <w:left w:w="30" w:type="dxa"/>
              <w:bottom w:w="20" w:type="dxa"/>
              <w:right w:w="30" w:type="dxa"/>
            </w:tcMar>
            <w:vAlign w:val="center"/>
          </w:tcPr>
          <w:p w14:paraId="2E6372CE" w14:textId="77777777" w:rsidR="00074C76" w:rsidRPr="000947E2" w:rsidRDefault="00074C76" w:rsidP="006B3497">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0947E2">
              <w:rPr>
                <w:rFonts w:ascii="Calibri" w:eastAsia="Times New Roman" w:hAnsi="Calibri" w:cs="Times New Roman"/>
                <w:sz w:val="18"/>
              </w:rPr>
              <w:t>Beneficiari e terzi</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38381FE7" w14:textId="77777777" w:rsidR="00074C76" w:rsidRPr="000947E2" w:rsidRDefault="00074C76" w:rsidP="006B3497">
            <w:pPr>
              <w:spacing w:before="0" w:after="0" w:line="240" w:lineRule="auto"/>
              <w:rPr>
                <w:sz w:val="18"/>
              </w:rPr>
            </w:pPr>
            <w:r w:rsidRPr="000947E2">
              <w:rPr>
                <w:rFonts w:ascii="Calibri" w:eastAsia="Times New Roman" w:hAnsi="Calibri" w:cs="Times New Roman"/>
                <w:sz w:val="18"/>
              </w:rPr>
              <w:t>Esterno</w:t>
            </w:r>
          </w:p>
        </w:tc>
      </w:tr>
    </w:tbl>
    <w:p w14:paraId="3B6731C0" w14:textId="77777777" w:rsidR="00074C76" w:rsidRDefault="00074C76" w:rsidP="00074C76">
      <w:pPr>
        <w:spacing w:after="0" w:line="300" w:lineRule="atLeast"/>
      </w:pPr>
    </w:p>
    <w:p w14:paraId="00EC797B" w14:textId="77777777" w:rsidR="00074C76" w:rsidRPr="00505A51" w:rsidRDefault="00074C76" w:rsidP="000947E2">
      <w:pPr>
        <w:spacing w:after="0" w:line="300" w:lineRule="atLeast"/>
        <w:jc w:val="both"/>
      </w:pPr>
      <w:r>
        <w:t xml:space="preserve">Il rischio individuato è stato valutato in termini di </w:t>
      </w:r>
      <w:r w:rsidR="00A863B5">
        <w:rPr>
          <w:b/>
        </w:rPr>
        <w:t>rischio lordo pari a 3</w:t>
      </w:r>
      <w:r>
        <w:t xml:space="preserve"> (</w:t>
      </w:r>
      <w:r w:rsidRPr="00B813B9">
        <w:rPr>
          <w:b/>
        </w:rPr>
        <w:t>impatto=3</w:t>
      </w:r>
      <w:r>
        <w:t xml:space="preserve"> e </w:t>
      </w:r>
      <w:r w:rsidR="00A863B5">
        <w:rPr>
          <w:b/>
        </w:rPr>
        <w:t>probabilità=1</w:t>
      </w:r>
      <w:r>
        <w:t xml:space="preserve">). </w:t>
      </w:r>
      <w:r w:rsidRPr="00505A51">
        <w:t xml:space="preserve">Nella definizione del punteggio si è tenuto conto delle possibili conseguenze connesse al rischio in oggetto che, manipolando una gara d’appalto, appaiono rilevanti e potenzialmente suscettibili di minare la capacità di raggiungimento degli obiettivi di programma e la regolarità delle spese sostenute. D’altro canto la probabilità che un simile evento si verifichi è stata giudicata </w:t>
      </w:r>
      <w:r w:rsidR="000947E2">
        <w:t xml:space="preserve">molto </w:t>
      </w:r>
      <w:r w:rsidRPr="00505A51">
        <w:t>scarsa alla luce:</w:t>
      </w:r>
    </w:p>
    <w:p w14:paraId="0AFD1849" w14:textId="77777777" w:rsidR="00074C76" w:rsidRPr="00505A51" w:rsidRDefault="00074C76" w:rsidP="000947E2">
      <w:pPr>
        <w:pStyle w:val="Paragrafoelenco"/>
        <w:numPr>
          <w:ilvl w:val="0"/>
          <w:numId w:val="24"/>
        </w:numPr>
        <w:spacing w:after="0" w:line="300" w:lineRule="atLeast"/>
        <w:jc w:val="both"/>
      </w:pPr>
      <w:r w:rsidRPr="00505A51">
        <w:t xml:space="preserve">di quanto emerso in passato nell’ambito dei controlli del programma </w:t>
      </w:r>
    </w:p>
    <w:p w14:paraId="2A996FA1" w14:textId="77777777" w:rsidR="00074C76" w:rsidRPr="00505A51" w:rsidRDefault="00074C76" w:rsidP="000947E2">
      <w:pPr>
        <w:pStyle w:val="Paragrafoelenco"/>
        <w:numPr>
          <w:ilvl w:val="0"/>
          <w:numId w:val="24"/>
        </w:numPr>
        <w:spacing w:after="0" w:line="300" w:lineRule="atLeast"/>
        <w:jc w:val="both"/>
      </w:pPr>
      <w:r w:rsidRPr="00505A51">
        <w:t>dell’assenza di segnalazioni delle autorità giudiziarie o di altri organi di controllo nazionali ed europei</w:t>
      </w:r>
      <w:r w:rsidR="000947E2">
        <w:t>.</w:t>
      </w:r>
    </w:p>
    <w:p w14:paraId="5B5C40ED" w14:textId="1756BF9D" w:rsidR="00074C76" w:rsidRDefault="00074C76" w:rsidP="000947E2">
      <w:pPr>
        <w:spacing w:after="0" w:line="300" w:lineRule="atLeast"/>
        <w:jc w:val="both"/>
      </w:pPr>
      <w:r w:rsidRPr="00C55515">
        <w:rPr>
          <w:b/>
          <w:u w:val="single"/>
        </w:rPr>
        <w:t xml:space="preserve">Analisi delle procedure esistenti: </w:t>
      </w:r>
      <w:r w:rsidRPr="00C55515">
        <w:t>La normativa vigente in materia di appalti prevede già delle procedure per evitare la manipolazione delle gare. Ad es. il codice Appalti permette agli offerenti di essere presenti all'apertura delle buste (sia di offerte tecniche che economiche)</w:t>
      </w:r>
      <w:r w:rsidR="000947E2">
        <w:t xml:space="preserve"> e gli strumenti di controllo utilizzati</w:t>
      </w:r>
      <w:r w:rsidR="00CC5BE8">
        <w:t xml:space="preserve"> prevedono specifici punti di controllo a riguardo.</w:t>
      </w:r>
      <w:r w:rsidRPr="00C55515">
        <w:t xml:space="preserve"> </w:t>
      </w:r>
    </w:p>
    <w:p w14:paraId="36832215" w14:textId="34DD3C42" w:rsidR="00851FA7" w:rsidRDefault="00851FA7" w:rsidP="00851FA7">
      <w:pPr>
        <w:spacing w:after="0" w:line="300" w:lineRule="atLeast"/>
        <w:jc w:val="both"/>
      </w:pPr>
      <w:r>
        <w:t xml:space="preserve">Inoltre, le </w:t>
      </w:r>
      <w:r w:rsidRPr="00030F11">
        <w:t xml:space="preserve">fonti prese in considerazione per la valutazione del rischio lordo e per la misurazione dell’efficacia delle misure di contrasto sono da riferire all’esperienza maturata nel </w:t>
      </w:r>
      <w:r>
        <w:t>corso del</w:t>
      </w:r>
      <w:r w:rsidR="002A219A">
        <w:t xml:space="preserve"> precedente </w:t>
      </w:r>
      <w:r w:rsidRPr="00030F11">
        <w:t>periodo di programmazione</w:t>
      </w:r>
      <w:r>
        <w:t xml:space="preserve"> </w:t>
      </w:r>
      <w:r w:rsidR="00AE156B">
        <w:t>20</w:t>
      </w:r>
      <w:r w:rsidR="002A219A">
        <w:t>14</w:t>
      </w:r>
      <w:r>
        <w:t>-202</w:t>
      </w:r>
      <w:r w:rsidR="002A219A">
        <w:t>0</w:t>
      </w:r>
      <w:r>
        <w:t>, con</w:t>
      </w:r>
      <w:r w:rsidRPr="00030F11">
        <w:t xml:space="preserve"> particolare </w:t>
      </w:r>
      <w:r>
        <w:t xml:space="preserve">riferimento </w:t>
      </w:r>
      <w:r w:rsidRPr="00030F11">
        <w:t xml:space="preserve">alle risultanze </w:t>
      </w:r>
      <w:r w:rsidR="000C4D6D">
        <w:t xml:space="preserve">delle verifiche </w:t>
      </w:r>
      <w:r w:rsidR="00E54EE2" w:rsidRPr="00E54EE2">
        <w:t>di gestione</w:t>
      </w:r>
      <w:r w:rsidR="000C4D6D">
        <w:t xml:space="preserve"> e quelle </w:t>
      </w:r>
      <w:r w:rsidRPr="00A1769A">
        <w:t xml:space="preserve">disposte </w:t>
      </w:r>
      <w:proofErr w:type="spellStart"/>
      <w:r w:rsidRPr="00A1769A">
        <w:t>dall’AdA</w:t>
      </w:r>
      <w:proofErr w:type="spellEnd"/>
      <w:r w:rsidR="002A219A">
        <w:t xml:space="preserve"> </w:t>
      </w:r>
      <w:r w:rsidR="002A219A" w:rsidRPr="002A219A">
        <w:t>nonché su quanto riportato nell’analisi dei rischi elaborata dall’</w:t>
      </w:r>
      <w:proofErr w:type="spellStart"/>
      <w:r w:rsidR="002A219A" w:rsidRPr="002A219A">
        <w:t>AdG</w:t>
      </w:r>
      <w:proofErr w:type="spellEnd"/>
      <w:r w:rsidR="002A219A" w:rsidRPr="002A219A">
        <w:t xml:space="preserve"> per l’estrazione del campione delle operazioni da sottoporre a verifica amministrativa</w:t>
      </w:r>
      <w:r w:rsidRPr="00A1769A">
        <w:t>.</w:t>
      </w:r>
    </w:p>
    <w:p w14:paraId="64356ECC" w14:textId="77777777" w:rsidR="002A219A" w:rsidRPr="00A1769A" w:rsidRDefault="002A219A" w:rsidP="00851FA7">
      <w:pPr>
        <w:spacing w:after="0" w:line="300" w:lineRule="atLeast"/>
        <w:jc w:val="both"/>
      </w:pPr>
    </w:p>
    <w:p w14:paraId="7D33A696" w14:textId="77777777" w:rsidR="00074C76" w:rsidRDefault="00074C76" w:rsidP="000947E2">
      <w:pPr>
        <w:spacing w:after="0" w:line="300" w:lineRule="atLeast"/>
        <w:jc w:val="both"/>
        <w:rPr>
          <w:b/>
          <w:u w:val="single"/>
        </w:rPr>
      </w:pPr>
      <w:r>
        <w:rPr>
          <w:b/>
          <w:u w:val="single"/>
        </w:rPr>
        <w:t>Mitigazione del rischio lordo</w:t>
      </w:r>
      <w:r>
        <w:t xml:space="preserve">: </w:t>
      </w:r>
      <w:r w:rsidR="00312C17">
        <w:t>si ritiene che le procedure previste dal Programma siano in grado di mitigare il rischio lordo, determinando un rischio complessivo netto pari a 1 (Rischio tollerabile).</w:t>
      </w:r>
    </w:p>
    <w:p w14:paraId="418AD2F6" w14:textId="77777777" w:rsidR="00074C76" w:rsidRDefault="00074C76" w:rsidP="000947E2">
      <w:pPr>
        <w:spacing w:after="0" w:line="300" w:lineRule="atLeast"/>
        <w:jc w:val="both"/>
        <w:rPr>
          <w:i/>
        </w:rPr>
      </w:pPr>
      <w:r>
        <w:rPr>
          <w:b/>
          <w:u w:val="single"/>
        </w:rPr>
        <w:t>Piano di Azione:</w:t>
      </w:r>
      <w:r>
        <w:rPr>
          <w:b/>
        </w:rPr>
        <w:t xml:space="preserve"> </w:t>
      </w:r>
      <w:r>
        <w:t>poiché le procedure esistenti risultano sufficienti non si ritiene necessario pianificare azioni correttive.</w:t>
      </w:r>
    </w:p>
    <w:p w14:paraId="05CBF49F" w14:textId="77777777" w:rsidR="00074C76" w:rsidRDefault="00074C76" w:rsidP="00074C76">
      <w:pPr>
        <w:spacing w:after="0" w:line="300" w:lineRule="atLeast"/>
      </w:pPr>
    </w:p>
    <w:p w14:paraId="113B22DC" w14:textId="77777777" w:rsidR="00074C76" w:rsidRPr="00EE7896" w:rsidRDefault="00074C76" w:rsidP="00074C76">
      <w:pPr>
        <w:spacing w:after="0" w:line="300" w:lineRule="atLeast"/>
        <w:rPr>
          <w:b/>
          <w:i/>
          <w:color w:val="948A54" w:themeColor="background2" w:themeShade="80"/>
        </w:rPr>
      </w:pPr>
      <w:r w:rsidRPr="00EE7896">
        <w:rPr>
          <w:b/>
          <w:i/>
          <w:color w:val="948A54" w:themeColor="background2" w:themeShade="80"/>
        </w:rPr>
        <w:t>Rischio 4 (IR 4) – Offerte concordate</w:t>
      </w:r>
    </w:p>
    <w:tbl>
      <w:tblPr>
        <w:tblStyle w:val="ScrollTableNormal"/>
        <w:tblW w:w="5000" w:type="pct"/>
        <w:tblLook w:val="0000" w:firstRow="0" w:lastRow="0" w:firstColumn="0" w:lastColumn="0" w:noHBand="0" w:noVBand="0"/>
      </w:tblPr>
      <w:tblGrid>
        <w:gridCol w:w="611"/>
        <w:gridCol w:w="1005"/>
        <w:gridCol w:w="5251"/>
        <w:gridCol w:w="886"/>
        <w:gridCol w:w="1875"/>
      </w:tblGrid>
      <w:tr w:rsidR="00074C76" w:rsidRPr="00EE7896" w14:paraId="4FF327D9" w14:textId="77777777" w:rsidTr="0056697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gridSpan w:val="5"/>
            <w:tcMar>
              <w:top w:w="30" w:type="dxa"/>
              <w:left w:w="30" w:type="dxa"/>
              <w:bottom w:w="20" w:type="dxa"/>
              <w:right w:w="30" w:type="dxa"/>
            </w:tcMar>
            <w:vAlign w:val="center"/>
          </w:tcPr>
          <w:p w14:paraId="24B507A6" w14:textId="77777777" w:rsidR="00074C76" w:rsidRPr="00EE7896" w:rsidRDefault="00074C76" w:rsidP="00950F7D">
            <w:pPr>
              <w:spacing w:before="0" w:after="0" w:line="240" w:lineRule="auto"/>
              <w:rPr>
                <w:sz w:val="18"/>
              </w:rPr>
            </w:pPr>
            <w:r w:rsidRPr="00EE7896">
              <w:rPr>
                <w:rFonts w:ascii="Calibri" w:eastAsia="Times New Roman" w:hAnsi="Calibri" w:cs="Times New Roman"/>
                <w:b/>
                <w:sz w:val="18"/>
              </w:rPr>
              <w:t>DESCRIZIONE DEL RISCHIO</w:t>
            </w:r>
          </w:p>
        </w:tc>
      </w:tr>
      <w:tr w:rsidR="00074C76" w:rsidRPr="00EE7896" w14:paraId="0E4A5C78" w14:textId="77777777" w:rsidTr="00566974">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3E4C80AE" w14:textId="77777777" w:rsidR="00074C76" w:rsidRPr="00EE7896" w:rsidRDefault="00074C76" w:rsidP="002A219A">
            <w:pPr>
              <w:spacing w:before="0" w:after="0" w:line="240" w:lineRule="auto"/>
              <w:jc w:val="center"/>
              <w:rPr>
                <w:sz w:val="18"/>
              </w:rPr>
            </w:pPr>
            <w:r w:rsidRPr="00EE7896">
              <w:rPr>
                <w:rFonts w:ascii="Calibri" w:eastAsia="Times New Roman" w:hAnsi="Calibri" w:cs="Times New Roman"/>
                <w:b/>
                <w:sz w:val="18"/>
              </w:rPr>
              <w:t>Rif. rischio</w:t>
            </w:r>
          </w:p>
        </w:tc>
        <w:tc>
          <w:tcPr>
            <w:tcW w:w="0" w:type="auto"/>
            <w:shd w:val="clear" w:color="auto" w:fill="D6E3BC" w:themeFill="accent3" w:themeFillTint="66"/>
            <w:tcMar>
              <w:top w:w="30" w:type="dxa"/>
              <w:left w:w="30" w:type="dxa"/>
              <w:bottom w:w="20" w:type="dxa"/>
              <w:right w:w="30" w:type="dxa"/>
            </w:tcMar>
            <w:vAlign w:val="center"/>
          </w:tcPr>
          <w:p w14:paraId="17F16CAE" w14:textId="77777777" w:rsidR="00074C76" w:rsidRPr="00EE7896" w:rsidRDefault="00074C76" w:rsidP="002A219A">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EE7896">
              <w:rPr>
                <w:rFonts w:ascii="Calibri" w:eastAsia="Times New Roman" w:hAnsi="Calibri" w:cs="Times New Roman"/>
                <w:b/>
                <w:sz w:val="18"/>
              </w:rPr>
              <w:t>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23E2FE0B" w14:textId="77777777" w:rsidR="00074C76" w:rsidRPr="00EE7896" w:rsidRDefault="00074C76" w:rsidP="002A219A">
            <w:pPr>
              <w:spacing w:before="0" w:after="0" w:line="240" w:lineRule="auto"/>
              <w:jc w:val="center"/>
              <w:rPr>
                <w:sz w:val="18"/>
              </w:rPr>
            </w:pPr>
            <w:r w:rsidRPr="00EE7896">
              <w:rPr>
                <w:rFonts w:ascii="Calibri" w:eastAsia="Times New Roman" w:hAnsi="Calibri" w:cs="Times New Roman"/>
                <w:b/>
                <w:sz w:val="18"/>
              </w:rPr>
              <w:t>Descrizione del rischio</w:t>
            </w:r>
          </w:p>
        </w:tc>
        <w:tc>
          <w:tcPr>
            <w:tcW w:w="0" w:type="auto"/>
            <w:shd w:val="clear" w:color="auto" w:fill="D6E3BC" w:themeFill="accent3" w:themeFillTint="66"/>
            <w:tcMar>
              <w:top w:w="30" w:type="dxa"/>
              <w:left w:w="30" w:type="dxa"/>
              <w:bottom w:w="20" w:type="dxa"/>
              <w:right w:w="30" w:type="dxa"/>
            </w:tcMar>
            <w:vAlign w:val="center"/>
          </w:tcPr>
          <w:p w14:paraId="5638B3A0" w14:textId="77777777" w:rsidR="00074C76" w:rsidRPr="00EE7896" w:rsidRDefault="00074C76" w:rsidP="002A219A">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EE7896">
              <w:rPr>
                <w:rFonts w:ascii="Calibri" w:eastAsia="Times New Roman" w:hAnsi="Calibri" w:cs="Times New Roman"/>
                <w:b/>
                <w:sz w:val="18"/>
              </w:rPr>
              <w:t>Chi è esposto al 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584FF3D7" w14:textId="77777777" w:rsidR="00074C76" w:rsidRPr="00EE7896" w:rsidRDefault="00074C76" w:rsidP="002A219A">
            <w:pPr>
              <w:spacing w:before="0" w:after="0" w:line="240" w:lineRule="auto"/>
              <w:jc w:val="center"/>
              <w:rPr>
                <w:sz w:val="18"/>
              </w:rPr>
            </w:pPr>
            <w:r w:rsidRPr="00EE7896">
              <w:rPr>
                <w:rFonts w:ascii="Calibri" w:eastAsia="Times New Roman" w:hAnsi="Calibri" w:cs="Times New Roman"/>
                <w:b/>
                <w:sz w:val="18"/>
              </w:rPr>
              <w:t xml:space="preserve">Il rischio è interno (nell'ambito delle </w:t>
            </w:r>
            <w:proofErr w:type="spellStart"/>
            <w:r w:rsidRPr="00EE7896">
              <w:rPr>
                <w:rFonts w:ascii="Calibri" w:eastAsia="Times New Roman" w:hAnsi="Calibri" w:cs="Times New Roman"/>
                <w:b/>
                <w:sz w:val="18"/>
              </w:rPr>
              <w:t>AdG</w:t>
            </w:r>
            <w:proofErr w:type="spellEnd"/>
            <w:r w:rsidRPr="00EE7896">
              <w:rPr>
                <w:rFonts w:ascii="Calibri" w:eastAsia="Times New Roman" w:hAnsi="Calibri" w:cs="Times New Roman"/>
                <w:b/>
                <w:sz w:val="18"/>
              </w:rPr>
              <w:t>), esterno o frutto di collusione?</w:t>
            </w:r>
          </w:p>
        </w:tc>
      </w:tr>
      <w:tr w:rsidR="00074C76" w:rsidRPr="00EE7896" w14:paraId="1FE95EE2" w14:textId="77777777" w:rsidTr="0056697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55CA2782" w14:textId="77777777" w:rsidR="00074C76" w:rsidRPr="00EE7896" w:rsidRDefault="00074C76" w:rsidP="00950F7D">
            <w:pPr>
              <w:spacing w:before="0" w:after="0" w:line="240" w:lineRule="auto"/>
              <w:rPr>
                <w:sz w:val="18"/>
              </w:rPr>
            </w:pPr>
            <w:r w:rsidRPr="00EE7896">
              <w:rPr>
                <w:rFonts w:ascii="Calibri" w:eastAsia="Times New Roman" w:hAnsi="Calibri" w:cs="Times New Roman"/>
                <w:b/>
                <w:sz w:val="18"/>
              </w:rPr>
              <w:t>IR4</w:t>
            </w:r>
          </w:p>
        </w:tc>
        <w:tc>
          <w:tcPr>
            <w:tcW w:w="0" w:type="auto"/>
            <w:shd w:val="clear" w:color="auto" w:fill="auto"/>
            <w:tcMar>
              <w:top w:w="30" w:type="dxa"/>
              <w:left w:w="30" w:type="dxa"/>
              <w:bottom w:w="20" w:type="dxa"/>
              <w:right w:w="30" w:type="dxa"/>
            </w:tcMar>
            <w:vAlign w:val="center"/>
          </w:tcPr>
          <w:p w14:paraId="475A7DBE" w14:textId="77777777" w:rsidR="00074C76" w:rsidRPr="00EE7896" w:rsidRDefault="00074C76" w:rsidP="00950F7D">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EE7896">
              <w:rPr>
                <w:rFonts w:ascii="Calibri" w:eastAsia="Times New Roman" w:hAnsi="Calibri" w:cs="Times New Roman"/>
                <w:sz w:val="18"/>
              </w:rPr>
              <w:t>Offerte concordate</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7596C1DB" w14:textId="77777777" w:rsidR="00074C76" w:rsidRPr="00EE7896" w:rsidRDefault="00074C76" w:rsidP="00950F7D">
            <w:pPr>
              <w:spacing w:before="0" w:after="0" w:line="240" w:lineRule="auto"/>
              <w:rPr>
                <w:sz w:val="18"/>
              </w:rPr>
            </w:pPr>
            <w:r w:rsidRPr="00EE7896">
              <w:rPr>
                <w:rFonts w:ascii="Calibri" w:eastAsia="Times New Roman" w:hAnsi="Calibri" w:cs="Times New Roman"/>
                <w:sz w:val="18"/>
              </w:rPr>
              <w:t>Gli offerenti manipolano la procedura di appalto organizzata da un beneficiario al fine di aggiudicarsi un contratto attraverso la collusione con altri offerenti o predisponendo offerte fittizie: offerte concordate, comprese quelle presentate da aziende collegate tra loro o fornitori fantasma di servizi</w:t>
            </w:r>
          </w:p>
        </w:tc>
        <w:tc>
          <w:tcPr>
            <w:tcW w:w="0" w:type="auto"/>
            <w:shd w:val="clear" w:color="auto" w:fill="auto"/>
            <w:tcMar>
              <w:top w:w="30" w:type="dxa"/>
              <w:left w:w="30" w:type="dxa"/>
              <w:bottom w:w="20" w:type="dxa"/>
              <w:right w:w="30" w:type="dxa"/>
            </w:tcMar>
            <w:vAlign w:val="center"/>
          </w:tcPr>
          <w:p w14:paraId="3397D49D" w14:textId="77777777" w:rsidR="00074C76" w:rsidRPr="00EE7896" w:rsidRDefault="00074C76" w:rsidP="00950F7D">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EE7896">
              <w:rPr>
                <w:rFonts w:ascii="Calibri" w:eastAsia="Times New Roman" w:hAnsi="Calibri" w:cs="Times New Roman"/>
                <w:sz w:val="18"/>
              </w:rPr>
              <w:t>Terzi</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62C44DCB" w14:textId="77777777" w:rsidR="00074C76" w:rsidRPr="00EE7896" w:rsidRDefault="00074C76" w:rsidP="00950F7D">
            <w:pPr>
              <w:spacing w:before="0" w:after="0" w:line="240" w:lineRule="auto"/>
              <w:rPr>
                <w:sz w:val="18"/>
              </w:rPr>
            </w:pPr>
            <w:r w:rsidRPr="00EE7896">
              <w:rPr>
                <w:rFonts w:ascii="Calibri" w:eastAsia="Times New Roman" w:hAnsi="Calibri" w:cs="Times New Roman"/>
                <w:sz w:val="18"/>
              </w:rPr>
              <w:t>Esterno</w:t>
            </w:r>
          </w:p>
        </w:tc>
      </w:tr>
    </w:tbl>
    <w:p w14:paraId="56E9BA6C" w14:textId="77777777" w:rsidR="00074C76" w:rsidRDefault="00074C76" w:rsidP="00074C76">
      <w:pPr>
        <w:spacing w:after="0" w:line="300" w:lineRule="atLeast"/>
      </w:pPr>
    </w:p>
    <w:p w14:paraId="5FA1B585" w14:textId="77777777" w:rsidR="00074C76" w:rsidRPr="00505A51" w:rsidRDefault="00074C76" w:rsidP="00EE7896">
      <w:pPr>
        <w:spacing w:after="0" w:line="300" w:lineRule="atLeast"/>
        <w:jc w:val="both"/>
      </w:pPr>
      <w:r w:rsidRPr="00505A51">
        <w:t xml:space="preserve">Il rischio individuato è stato valutato in termini di </w:t>
      </w:r>
      <w:r w:rsidRPr="00505A51">
        <w:rPr>
          <w:b/>
        </w:rPr>
        <w:t>rischio lordo pari a 6</w:t>
      </w:r>
      <w:r w:rsidRPr="00505A51">
        <w:t xml:space="preserve"> (</w:t>
      </w:r>
      <w:r w:rsidRPr="00505A51">
        <w:rPr>
          <w:b/>
        </w:rPr>
        <w:t>impatto=3</w:t>
      </w:r>
      <w:r w:rsidRPr="00505A51">
        <w:t xml:space="preserve"> e </w:t>
      </w:r>
      <w:r w:rsidRPr="00505A51">
        <w:rPr>
          <w:b/>
        </w:rPr>
        <w:t>probabilità=2</w:t>
      </w:r>
      <w:r w:rsidRPr="00505A51">
        <w:t>). Nella definizione del punteggio si è tenuto conto delle possibili conseguenze connesse al rischio in oggetto che, intervenendo sul processo di presentazione delle offerte, appare suscettibile di incidere soprattutto sull’importo di aggiudicazione. D’altro canto la probabilità che un simile evento si verifichi è stata giudicata scarsa alla luce del fatto alla luce:</w:t>
      </w:r>
    </w:p>
    <w:p w14:paraId="59BDABEC" w14:textId="77777777" w:rsidR="00074C76" w:rsidRPr="00505A51" w:rsidRDefault="00074C76" w:rsidP="00EE7896">
      <w:pPr>
        <w:pStyle w:val="Paragrafoelenco"/>
        <w:numPr>
          <w:ilvl w:val="0"/>
          <w:numId w:val="24"/>
        </w:numPr>
        <w:spacing w:after="0" w:line="300" w:lineRule="atLeast"/>
        <w:jc w:val="both"/>
      </w:pPr>
      <w:r w:rsidRPr="00505A51">
        <w:t xml:space="preserve">di quanto emerso in passato nell’ambito dei controlli del programma </w:t>
      </w:r>
    </w:p>
    <w:p w14:paraId="5C795932" w14:textId="77777777" w:rsidR="00074C76" w:rsidRDefault="00074C76" w:rsidP="00EE7896">
      <w:pPr>
        <w:pStyle w:val="Paragrafoelenco"/>
        <w:numPr>
          <w:ilvl w:val="0"/>
          <w:numId w:val="24"/>
        </w:numPr>
        <w:spacing w:after="0" w:line="300" w:lineRule="atLeast"/>
        <w:jc w:val="both"/>
      </w:pPr>
      <w:r w:rsidRPr="00505A51">
        <w:t>dell’assenza di segnalazioni delle autorità giudiziarie o di altri organi di controllo nazionali ed europei</w:t>
      </w:r>
    </w:p>
    <w:p w14:paraId="365FB28C" w14:textId="5D691EC7" w:rsidR="00074C76" w:rsidRDefault="00074C76" w:rsidP="00EE7896">
      <w:pPr>
        <w:spacing w:after="0" w:line="300" w:lineRule="atLeast"/>
        <w:jc w:val="both"/>
      </w:pPr>
      <w:r>
        <w:rPr>
          <w:b/>
          <w:u w:val="single"/>
        </w:rPr>
        <w:t>Analisi delle procedure esistenti</w:t>
      </w:r>
      <w:r w:rsidRPr="00EE7896">
        <w:t xml:space="preserve">: </w:t>
      </w:r>
      <w:r w:rsidR="00EE7896">
        <w:t>nei casi previsti,</w:t>
      </w:r>
      <w:r>
        <w:t xml:space="preserve"> i controllori verificano la soglia di anomalia dell’offerta. Nel corso delle verifiche è in ogni caso accertata la congruità delle offerte e i beneficiari pubblici sono tenuti a rispettare le disposizioni contenute in materia di appalti. Le checklist </w:t>
      </w:r>
      <w:r w:rsidR="00EE7896">
        <w:t xml:space="preserve">di controllo </w:t>
      </w:r>
      <w:r w:rsidR="003258E4">
        <w:t>delle verifiche di gestione</w:t>
      </w:r>
      <w:r>
        <w:t xml:space="preserve"> prevendono inoltre che sia verificata la costituzione e la composizione delle commissioni di gara secondo la normativa vigente, così da includere personale competente rispetto all’oggetto del servizio o dei lavori da aggiudicare e potenzialmente idoneo a valutare l’adeguatezza delle offerte e la congruità dei prezzi dichiarati.</w:t>
      </w:r>
    </w:p>
    <w:p w14:paraId="10518778" w14:textId="06D96DE6" w:rsidR="00074C76" w:rsidRPr="003A3A38" w:rsidRDefault="00074C76" w:rsidP="00EE7896">
      <w:pPr>
        <w:spacing w:after="0" w:line="300" w:lineRule="atLeast"/>
        <w:jc w:val="both"/>
      </w:pPr>
      <w:r>
        <w:t xml:space="preserve">Il </w:t>
      </w:r>
      <w:proofErr w:type="spellStart"/>
      <w:r>
        <w:t>S</w:t>
      </w:r>
      <w:r w:rsidR="003258E4">
        <w:t>i.</w:t>
      </w:r>
      <w:r>
        <w:t>G</w:t>
      </w:r>
      <w:r w:rsidR="003258E4">
        <w:t>e.</w:t>
      </w:r>
      <w:r>
        <w:t>C</w:t>
      </w:r>
      <w:r w:rsidR="003258E4">
        <w:t>o</w:t>
      </w:r>
      <w:proofErr w:type="spellEnd"/>
      <w:r w:rsidR="003258E4">
        <w:t>.</w:t>
      </w:r>
      <w:r>
        <w:t xml:space="preserve"> prevede la procedura per la segnalazione di irregolarità e sospetti casi di frode ad organi competenti (ad es. segnalazioni all'OLAF per er</w:t>
      </w:r>
      <w:r w:rsidR="00EE7896">
        <w:t>rori superiori ai 10.000 euro).</w:t>
      </w:r>
    </w:p>
    <w:p w14:paraId="1F6CA03C" w14:textId="77777777" w:rsidR="00566974" w:rsidRDefault="00566974" w:rsidP="00EE7896">
      <w:pPr>
        <w:spacing w:after="0" w:line="300" w:lineRule="atLeast"/>
        <w:jc w:val="both"/>
        <w:rPr>
          <w:b/>
          <w:u w:val="single"/>
        </w:rPr>
      </w:pPr>
    </w:p>
    <w:p w14:paraId="22C6BB92" w14:textId="627AE33E" w:rsidR="00EE7896" w:rsidRDefault="00EE7896" w:rsidP="00EE7896">
      <w:pPr>
        <w:spacing w:after="0" w:line="300" w:lineRule="atLeast"/>
        <w:jc w:val="both"/>
        <w:rPr>
          <w:b/>
          <w:u w:val="single"/>
        </w:rPr>
      </w:pPr>
      <w:r>
        <w:rPr>
          <w:b/>
          <w:u w:val="single"/>
        </w:rPr>
        <w:t>Mitigazione del rischio lordo</w:t>
      </w:r>
      <w:r>
        <w:t xml:space="preserve">: </w:t>
      </w:r>
      <w:r w:rsidR="00312C17">
        <w:t>si ritiene che le procedure previste dal Programma siano in grado di mitigare il rischio lordo, determinando un rischio complessivo netto pari a 1 (Rischio tollerabile).</w:t>
      </w:r>
    </w:p>
    <w:p w14:paraId="3D1693A0" w14:textId="77777777" w:rsidR="00EE7896" w:rsidRDefault="00EE7896" w:rsidP="00EE7896">
      <w:pPr>
        <w:spacing w:after="0" w:line="300" w:lineRule="atLeast"/>
        <w:jc w:val="both"/>
        <w:rPr>
          <w:i/>
        </w:rPr>
      </w:pPr>
      <w:r>
        <w:rPr>
          <w:b/>
          <w:u w:val="single"/>
        </w:rPr>
        <w:t>Piano di Azione:</w:t>
      </w:r>
      <w:r>
        <w:rPr>
          <w:b/>
        </w:rPr>
        <w:t xml:space="preserve"> </w:t>
      </w:r>
      <w:r>
        <w:t>poiché le procedure esistenti risultano sufficienti non si ritiene necessario pianificare azioni correttive.</w:t>
      </w:r>
    </w:p>
    <w:p w14:paraId="262A34D2" w14:textId="77777777" w:rsidR="00074C76" w:rsidRDefault="00074C76" w:rsidP="00074C76">
      <w:pPr>
        <w:spacing w:after="0" w:line="300" w:lineRule="atLeast"/>
        <w:rPr>
          <w:i/>
        </w:rPr>
      </w:pPr>
    </w:p>
    <w:p w14:paraId="794048C5" w14:textId="77777777" w:rsidR="00074C76" w:rsidRPr="00EE7896" w:rsidRDefault="00074C76" w:rsidP="00074C76">
      <w:pPr>
        <w:spacing w:after="0" w:line="300" w:lineRule="atLeast"/>
        <w:rPr>
          <w:b/>
          <w:i/>
          <w:color w:val="948A54" w:themeColor="background2" w:themeShade="80"/>
        </w:rPr>
      </w:pPr>
      <w:r w:rsidRPr="00EE7896">
        <w:rPr>
          <w:b/>
          <w:i/>
          <w:color w:val="948A54" w:themeColor="background2" w:themeShade="80"/>
        </w:rPr>
        <w:t>Rischio 5 (IR 5) – Offerta incompleta</w:t>
      </w:r>
    </w:p>
    <w:tbl>
      <w:tblPr>
        <w:tblStyle w:val="ScrollTableNormal"/>
        <w:tblW w:w="5000" w:type="pct"/>
        <w:tblLook w:val="0000" w:firstRow="0" w:lastRow="0" w:firstColumn="0" w:lastColumn="0" w:noHBand="0" w:noVBand="0"/>
      </w:tblPr>
      <w:tblGrid>
        <w:gridCol w:w="678"/>
        <w:gridCol w:w="1128"/>
        <w:gridCol w:w="3730"/>
        <w:gridCol w:w="1163"/>
        <w:gridCol w:w="2929"/>
      </w:tblGrid>
      <w:tr w:rsidR="00074C76" w:rsidRPr="00EE7896" w14:paraId="2962D73E" w14:textId="77777777" w:rsidTr="0056697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gridSpan w:val="5"/>
            <w:tcMar>
              <w:top w:w="30" w:type="dxa"/>
              <w:left w:w="30" w:type="dxa"/>
              <w:bottom w:w="20" w:type="dxa"/>
              <w:right w:w="30" w:type="dxa"/>
            </w:tcMar>
            <w:vAlign w:val="center"/>
          </w:tcPr>
          <w:p w14:paraId="3234A9CC" w14:textId="77777777" w:rsidR="00074C76" w:rsidRPr="00EE7896" w:rsidRDefault="00074C76" w:rsidP="00950F7D">
            <w:pPr>
              <w:spacing w:before="0" w:after="0" w:line="240" w:lineRule="auto"/>
              <w:rPr>
                <w:sz w:val="18"/>
              </w:rPr>
            </w:pPr>
            <w:r w:rsidRPr="00EE7896">
              <w:rPr>
                <w:rFonts w:ascii="Calibri" w:eastAsia="Times New Roman" w:hAnsi="Calibri" w:cs="Times New Roman"/>
                <w:b/>
                <w:sz w:val="18"/>
              </w:rPr>
              <w:t>DESCRIZIONE DEL RISCHIO</w:t>
            </w:r>
          </w:p>
        </w:tc>
      </w:tr>
      <w:tr w:rsidR="00074C76" w:rsidRPr="00EE7896" w14:paraId="154CECF4" w14:textId="77777777" w:rsidTr="00566974">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4FE84116" w14:textId="77777777" w:rsidR="00074C76" w:rsidRPr="00EE7896" w:rsidRDefault="00074C76" w:rsidP="00566974">
            <w:pPr>
              <w:spacing w:before="0" w:after="0" w:line="240" w:lineRule="auto"/>
              <w:jc w:val="center"/>
              <w:rPr>
                <w:sz w:val="18"/>
              </w:rPr>
            </w:pPr>
            <w:r w:rsidRPr="00EE7896">
              <w:rPr>
                <w:rFonts w:ascii="Calibri" w:eastAsia="Times New Roman" w:hAnsi="Calibri" w:cs="Times New Roman"/>
                <w:b/>
                <w:sz w:val="18"/>
              </w:rPr>
              <w:t>Rif. rischio</w:t>
            </w:r>
          </w:p>
        </w:tc>
        <w:tc>
          <w:tcPr>
            <w:tcW w:w="0" w:type="auto"/>
            <w:shd w:val="clear" w:color="auto" w:fill="D6E3BC" w:themeFill="accent3" w:themeFillTint="66"/>
            <w:tcMar>
              <w:top w:w="30" w:type="dxa"/>
              <w:left w:w="30" w:type="dxa"/>
              <w:bottom w:w="20" w:type="dxa"/>
              <w:right w:w="30" w:type="dxa"/>
            </w:tcMar>
            <w:vAlign w:val="center"/>
          </w:tcPr>
          <w:p w14:paraId="1C15C17C" w14:textId="77777777" w:rsidR="00074C76" w:rsidRPr="00EE7896" w:rsidRDefault="00074C76" w:rsidP="00566974">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EE7896">
              <w:rPr>
                <w:rFonts w:ascii="Calibri" w:eastAsia="Times New Roman" w:hAnsi="Calibri" w:cs="Times New Roman"/>
                <w:b/>
                <w:sz w:val="18"/>
              </w:rPr>
              <w:t>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09AC7962" w14:textId="77777777" w:rsidR="00074C76" w:rsidRPr="00EE7896" w:rsidRDefault="00074C76" w:rsidP="00566974">
            <w:pPr>
              <w:spacing w:before="0" w:after="0" w:line="240" w:lineRule="auto"/>
              <w:jc w:val="center"/>
              <w:rPr>
                <w:sz w:val="18"/>
              </w:rPr>
            </w:pPr>
            <w:r w:rsidRPr="00EE7896">
              <w:rPr>
                <w:rFonts w:ascii="Calibri" w:eastAsia="Times New Roman" w:hAnsi="Calibri" w:cs="Times New Roman"/>
                <w:b/>
                <w:sz w:val="18"/>
              </w:rPr>
              <w:t>Descrizione del rischio</w:t>
            </w:r>
          </w:p>
        </w:tc>
        <w:tc>
          <w:tcPr>
            <w:tcW w:w="0" w:type="auto"/>
            <w:shd w:val="clear" w:color="auto" w:fill="D6E3BC" w:themeFill="accent3" w:themeFillTint="66"/>
            <w:tcMar>
              <w:top w:w="30" w:type="dxa"/>
              <w:left w:w="30" w:type="dxa"/>
              <w:bottom w:w="20" w:type="dxa"/>
              <w:right w:w="30" w:type="dxa"/>
            </w:tcMar>
            <w:vAlign w:val="center"/>
          </w:tcPr>
          <w:p w14:paraId="38B95515" w14:textId="77777777" w:rsidR="00074C76" w:rsidRPr="00EE7896" w:rsidRDefault="00074C76" w:rsidP="00566974">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EE7896">
              <w:rPr>
                <w:rFonts w:ascii="Calibri" w:eastAsia="Times New Roman" w:hAnsi="Calibri" w:cs="Times New Roman"/>
                <w:b/>
                <w:sz w:val="18"/>
              </w:rPr>
              <w:t>Chi è esposto al 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3901CE1C" w14:textId="77777777" w:rsidR="00074C76" w:rsidRPr="00EE7896" w:rsidRDefault="00074C76" w:rsidP="00566974">
            <w:pPr>
              <w:spacing w:before="0" w:after="0" w:line="240" w:lineRule="auto"/>
              <w:jc w:val="center"/>
              <w:rPr>
                <w:sz w:val="18"/>
              </w:rPr>
            </w:pPr>
            <w:r w:rsidRPr="00EE7896">
              <w:rPr>
                <w:rFonts w:ascii="Calibri" w:eastAsia="Times New Roman" w:hAnsi="Calibri" w:cs="Times New Roman"/>
                <w:b/>
                <w:sz w:val="18"/>
              </w:rPr>
              <w:t xml:space="preserve">Il rischio è interno (nell'ambito delle </w:t>
            </w:r>
            <w:proofErr w:type="spellStart"/>
            <w:r w:rsidRPr="00EE7896">
              <w:rPr>
                <w:rFonts w:ascii="Calibri" w:eastAsia="Times New Roman" w:hAnsi="Calibri" w:cs="Times New Roman"/>
                <w:b/>
                <w:sz w:val="18"/>
              </w:rPr>
              <w:t>AdG</w:t>
            </w:r>
            <w:proofErr w:type="spellEnd"/>
            <w:r w:rsidRPr="00EE7896">
              <w:rPr>
                <w:rFonts w:ascii="Calibri" w:eastAsia="Times New Roman" w:hAnsi="Calibri" w:cs="Times New Roman"/>
                <w:b/>
                <w:sz w:val="18"/>
              </w:rPr>
              <w:t>), esterno o frutto di collusione?</w:t>
            </w:r>
          </w:p>
        </w:tc>
      </w:tr>
      <w:tr w:rsidR="00074C76" w:rsidRPr="00EE7896" w14:paraId="395C2117" w14:textId="77777777" w:rsidTr="0056697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432B0BE1" w14:textId="77777777" w:rsidR="00074C76" w:rsidRPr="00EE7896" w:rsidRDefault="00074C76" w:rsidP="00950F7D">
            <w:pPr>
              <w:spacing w:before="0" w:after="0" w:line="240" w:lineRule="auto"/>
              <w:rPr>
                <w:sz w:val="18"/>
              </w:rPr>
            </w:pPr>
            <w:r w:rsidRPr="00EE7896">
              <w:rPr>
                <w:rFonts w:ascii="Calibri" w:eastAsia="Times New Roman" w:hAnsi="Calibri" w:cs="Times New Roman"/>
                <w:b/>
                <w:sz w:val="18"/>
              </w:rPr>
              <w:t>IR5</w:t>
            </w:r>
          </w:p>
        </w:tc>
        <w:tc>
          <w:tcPr>
            <w:tcW w:w="0" w:type="auto"/>
            <w:shd w:val="clear" w:color="auto" w:fill="auto"/>
            <w:tcMar>
              <w:top w:w="30" w:type="dxa"/>
              <w:left w:w="30" w:type="dxa"/>
              <w:bottom w:w="20" w:type="dxa"/>
              <w:right w:w="30" w:type="dxa"/>
            </w:tcMar>
            <w:vAlign w:val="center"/>
          </w:tcPr>
          <w:p w14:paraId="65739C44" w14:textId="77777777" w:rsidR="00074C76" w:rsidRPr="00EE7896" w:rsidRDefault="00074C76" w:rsidP="00950F7D">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EE7896">
              <w:rPr>
                <w:rFonts w:ascii="Calibri" w:eastAsia="Times New Roman" w:hAnsi="Calibri" w:cs="Times New Roman"/>
                <w:sz w:val="18"/>
              </w:rPr>
              <w:t>Offerta incompleta</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1F3EBB44" w14:textId="77777777" w:rsidR="00074C76" w:rsidRPr="00EE7896" w:rsidRDefault="00074C76" w:rsidP="00950F7D">
            <w:pPr>
              <w:spacing w:before="0" w:after="0" w:line="240" w:lineRule="auto"/>
              <w:rPr>
                <w:sz w:val="18"/>
              </w:rPr>
            </w:pPr>
            <w:r w:rsidRPr="00EE7896">
              <w:rPr>
                <w:rFonts w:ascii="Calibri" w:eastAsia="Times New Roman" w:hAnsi="Calibri" w:cs="Times New Roman"/>
                <w:sz w:val="18"/>
              </w:rPr>
              <w:t>Un offerente manipola la procedura di gara omettendo di specificare taluni costi nella propria offerta</w:t>
            </w:r>
          </w:p>
        </w:tc>
        <w:tc>
          <w:tcPr>
            <w:tcW w:w="0" w:type="auto"/>
            <w:shd w:val="clear" w:color="auto" w:fill="auto"/>
            <w:tcMar>
              <w:top w:w="30" w:type="dxa"/>
              <w:left w:w="30" w:type="dxa"/>
              <w:bottom w:w="20" w:type="dxa"/>
              <w:right w:w="30" w:type="dxa"/>
            </w:tcMar>
            <w:vAlign w:val="center"/>
          </w:tcPr>
          <w:p w14:paraId="44A2DC05" w14:textId="77777777" w:rsidR="00074C76" w:rsidRPr="00EE7896" w:rsidRDefault="00074C76" w:rsidP="00950F7D">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EE7896">
              <w:rPr>
                <w:rFonts w:ascii="Calibri" w:eastAsia="Times New Roman" w:hAnsi="Calibri" w:cs="Times New Roman"/>
                <w:sz w:val="18"/>
              </w:rPr>
              <w:t>Terzi</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36DF8E20" w14:textId="77777777" w:rsidR="00074C76" w:rsidRPr="00EE7896" w:rsidRDefault="00074C76" w:rsidP="00950F7D">
            <w:pPr>
              <w:spacing w:before="0" w:after="0" w:line="240" w:lineRule="auto"/>
              <w:rPr>
                <w:sz w:val="18"/>
              </w:rPr>
            </w:pPr>
            <w:r w:rsidRPr="00EE7896">
              <w:rPr>
                <w:rFonts w:ascii="Calibri" w:eastAsia="Times New Roman" w:hAnsi="Calibri" w:cs="Times New Roman"/>
                <w:sz w:val="18"/>
              </w:rPr>
              <w:t>Esterno</w:t>
            </w:r>
          </w:p>
        </w:tc>
      </w:tr>
    </w:tbl>
    <w:p w14:paraId="1E6E436D" w14:textId="77777777" w:rsidR="00074C76" w:rsidRDefault="00074C76" w:rsidP="00074C76">
      <w:pPr>
        <w:spacing w:after="0" w:line="300" w:lineRule="atLeast"/>
      </w:pPr>
    </w:p>
    <w:p w14:paraId="071D7ECC" w14:textId="77777777" w:rsidR="00074C76" w:rsidRPr="00505A51" w:rsidRDefault="00074C76" w:rsidP="00EE7896">
      <w:pPr>
        <w:spacing w:after="0" w:line="300" w:lineRule="atLeast"/>
        <w:jc w:val="both"/>
      </w:pPr>
      <w:r w:rsidRPr="009A6D41">
        <w:t xml:space="preserve">Il rischio individuato è stato valutato in termini di </w:t>
      </w:r>
      <w:r w:rsidRPr="00505A51">
        <w:rPr>
          <w:b/>
        </w:rPr>
        <w:t>rischio lordo</w:t>
      </w:r>
      <w:r w:rsidRPr="00505A51">
        <w:t xml:space="preserve"> pari a </w:t>
      </w:r>
      <w:r w:rsidRPr="00505A51">
        <w:rPr>
          <w:b/>
        </w:rPr>
        <w:t xml:space="preserve">6 </w:t>
      </w:r>
      <w:r w:rsidRPr="00505A51">
        <w:t>(</w:t>
      </w:r>
      <w:r w:rsidRPr="00505A51">
        <w:rPr>
          <w:b/>
        </w:rPr>
        <w:t>impatto=3</w:t>
      </w:r>
      <w:r w:rsidRPr="00505A51">
        <w:t xml:space="preserve"> e </w:t>
      </w:r>
      <w:r w:rsidRPr="00505A51">
        <w:rPr>
          <w:b/>
        </w:rPr>
        <w:t>probabilità=2</w:t>
      </w:r>
      <w:r w:rsidRPr="00505A51">
        <w:t>). Nella definizione del punteggio si è tenuto conto delle possibili conseguenze connesse al rischio in oggetto che, intervenendo sul processo di presentazione delle offerte, appare suscettibile di incidere soprattutto sull’importo di aggiudicazione. D’altro canto la probabilità che un simile evento si verifichi è stata giudicata scarsa alla luce del fatto alla luce:</w:t>
      </w:r>
    </w:p>
    <w:p w14:paraId="1196158E" w14:textId="77777777" w:rsidR="00074C76" w:rsidRPr="00505A51" w:rsidRDefault="00074C76" w:rsidP="00EE7896">
      <w:pPr>
        <w:pStyle w:val="Paragrafoelenco"/>
        <w:numPr>
          <w:ilvl w:val="0"/>
          <w:numId w:val="24"/>
        </w:numPr>
        <w:spacing w:after="0" w:line="300" w:lineRule="atLeast"/>
        <w:jc w:val="both"/>
      </w:pPr>
      <w:r w:rsidRPr="00505A51">
        <w:t xml:space="preserve">di quanto emerso in passato nell’ambito dei controlli del programma </w:t>
      </w:r>
    </w:p>
    <w:p w14:paraId="45C599F7" w14:textId="77777777" w:rsidR="00074C76" w:rsidRPr="00505A51" w:rsidRDefault="00074C76" w:rsidP="00EE7896">
      <w:pPr>
        <w:pStyle w:val="Paragrafoelenco"/>
        <w:numPr>
          <w:ilvl w:val="0"/>
          <w:numId w:val="24"/>
        </w:numPr>
        <w:spacing w:after="0" w:line="300" w:lineRule="atLeast"/>
        <w:jc w:val="both"/>
      </w:pPr>
      <w:r w:rsidRPr="00505A51">
        <w:t>dell’assenza di segnalazioni delle autorità giudiziarie o di altri organi di controllo nazionali ed europei</w:t>
      </w:r>
    </w:p>
    <w:p w14:paraId="48B0671B" w14:textId="5E5B844B" w:rsidR="00074C76" w:rsidRPr="009A6D41" w:rsidRDefault="00074C76" w:rsidP="00EE7896">
      <w:pPr>
        <w:spacing w:after="0" w:line="300" w:lineRule="atLeast"/>
        <w:jc w:val="both"/>
      </w:pPr>
      <w:r w:rsidRPr="009A6D41">
        <w:rPr>
          <w:b/>
          <w:u w:val="single"/>
        </w:rPr>
        <w:t>Analisi delle procedure esistenti:</w:t>
      </w:r>
      <w:r w:rsidRPr="009A6D41">
        <w:rPr>
          <w:b/>
        </w:rPr>
        <w:t xml:space="preserve"> </w:t>
      </w:r>
      <w:r w:rsidRPr="009A6D41">
        <w:t xml:space="preserve">Durante </w:t>
      </w:r>
      <w:r w:rsidR="00FA02BA">
        <w:t>le verifiche di gestione</w:t>
      </w:r>
      <w:r w:rsidRPr="009A6D41">
        <w:t xml:space="preserve">, </w:t>
      </w:r>
      <w:r w:rsidR="00EE7896">
        <w:t>i controllori</w:t>
      </w:r>
      <w:r w:rsidRPr="009A6D41">
        <w:t xml:space="preserve"> acquisir</w:t>
      </w:r>
      <w:r w:rsidR="00EE7896">
        <w:t>anno</w:t>
      </w:r>
      <w:r w:rsidRPr="009A6D41">
        <w:t xml:space="preserve"> il verbale di gara o </w:t>
      </w:r>
      <w:r w:rsidR="00EE7896">
        <w:t xml:space="preserve">di </w:t>
      </w:r>
      <w:r w:rsidRPr="009A6D41">
        <w:t>aggiudicazione verificando che sia stata applicata la procedura di comparazione dei prezzi prevista dal Codice degli appalti.</w:t>
      </w:r>
    </w:p>
    <w:p w14:paraId="6C1214C9" w14:textId="77777777" w:rsidR="00566974" w:rsidRDefault="00566974" w:rsidP="00EE7896">
      <w:pPr>
        <w:spacing w:after="0" w:line="300" w:lineRule="atLeast"/>
        <w:jc w:val="both"/>
        <w:rPr>
          <w:b/>
          <w:u w:val="single"/>
        </w:rPr>
      </w:pPr>
    </w:p>
    <w:p w14:paraId="32705080" w14:textId="254BE80E" w:rsidR="00EE7896" w:rsidRDefault="00EE7896" w:rsidP="00EE7896">
      <w:pPr>
        <w:spacing w:after="0" w:line="300" w:lineRule="atLeast"/>
        <w:jc w:val="both"/>
        <w:rPr>
          <w:b/>
          <w:u w:val="single"/>
        </w:rPr>
      </w:pPr>
      <w:r>
        <w:rPr>
          <w:b/>
          <w:u w:val="single"/>
        </w:rPr>
        <w:t>Mitigazione del rischio lordo</w:t>
      </w:r>
      <w:r>
        <w:t xml:space="preserve">: </w:t>
      </w:r>
      <w:r w:rsidR="00312C17">
        <w:t>si ritiene che le procedure previste dal Programma siano in grado di mitigare il rischio lordo, determinando un rischio complessivo netto pari a 1 (Rischio tollerabile).</w:t>
      </w:r>
    </w:p>
    <w:p w14:paraId="19CD023D" w14:textId="77777777" w:rsidR="00EE7896" w:rsidRDefault="00EE7896" w:rsidP="00EE7896">
      <w:pPr>
        <w:spacing w:after="0" w:line="300" w:lineRule="atLeast"/>
        <w:jc w:val="both"/>
        <w:rPr>
          <w:i/>
        </w:rPr>
      </w:pPr>
      <w:r>
        <w:rPr>
          <w:b/>
          <w:u w:val="single"/>
        </w:rPr>
        <w:t>Piano di Azione:</w:t>
      </w:r>
      <w:r>
        <w:rPr>
          <w:b/>
        </w:rPr>
        <w:t xml:space="preserve"> </w:t>
      </w:r>
      <w:r>
        <w:t>poiché le procedure esistenti risultano sufficienti non si ritiene necessario pianificare azioni correttive.</w:t>
      </w:r>
    </w:p>
    <w:p w14:paraId="68DB996D" w14:textId="77777777" w:rsidR="00074C76" w:rsidRDefault="00074C76" w:rsidP="00EE7896">
      <w:pPr>
        <w:spacing w:after="0" w:line="300" w:lineRule="atLeast"/>
        <w:jc w:val="both"/>
      </w:pPr>
    </w:p>
    <w:p w14:paraId="68F7417B" w14:textId="77777777" w:rsidR="00074C76" w:rsidRPr="00EE7896" w:rsidRDefault="00074C76" w:rsidP="00074C76">
      <w:pPr>
        <w:spacing w:after="0" w:line="300" w:lineRule="atLeast"/>
        <w:rPr>
          <w:b/>
          <w:i/>
          <w:color w:val="948A54" w:themeColor="background2" w:themeShade="80"/>
        </w:rPr>
      </w:pPr>
      <w:r w:rsidRPr="00EE7896">
        <w:rPr>
          <w:b/>
          <w:i/>
          <w:color w:val="948A54" w:themeColor="background2" w:themeShade="80"/>
        </w:rPr>
        <w:t>Rischio 6 (IR 6) – Manipolazione delle dichiarazioni di spesa</w:t>
      </w:r>
    </w:p>
    <w:tbl>
      <w:tblPr>
        <w:tblStyle w:val="ScrollTableNormal"/>
        <w:tblW w:w="5000" w:type="pct"/>
        <w:tblLook w:val="0000" w:firstRow="0" w:lastRow="0" w:firstColumn="0" w:lastColumn="0" w:noHBand="0" w:noVBand="0"/>
      </w:tblPr>
      <w:tblGrid>
        <w:gridCol w:w="617"/>
        <w:gridCol w:w="1588"/>
        <w:gridCol w:w="4527"/>
        <w:gridCol w:w="914"/>
        <w:gridCol w:w="1982"/>
      </w:tblGrid>
      <w:tr w:rsidR="00074C76" w:rsidRPr="00EE7896" w14:paraId="12664827" w14:textId="77777777" w:rsidTr="0056697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gridSpan w:val="5"/>
            <w:tcMar>
              <w:top w:w="30" w:type="dxa"/>
              <w:left w:w="30" w:type="dxa"/>
              <w:bottom w:w="20" w:type="dxa"/>
              <w:right w:w="30" w:type="dxa"/>
            </w:tcMar>
            <w:vAlign w:val="center"/>
          </w:tcPr>
          <w:p w14:paraId="709800DE" w14:textId="77777777" w:rsidR="00074C76" w:rsidRPr="00EE7896" w:rsidRDefault="00074C76" w:rsidP="00950F7D">
            <w:pPr>
              <w:spacing w:before="0" w:after="0" w:line="240" w:lineRule="auto"/>
              <w:rPr>
                <w:sz w:val="18"/>
              </w:rPr>
            </w:pPr>
            <w:r w:rsidRPr="00EE7896">
              <w:rPr>
                <w:rFonts w:ascii="Calibri" w:eastAsia="Times New Roman" w:hAnsi="Calibri" w:cs="Times New Roman"/>
                <w:b/>
                <w:sz w:val="18"/>
              </w:rPr>
              <w:t>DESCRIZIONE DEL RISCHIO</w:t>
            </w:r>
          </w:p>
        </w:tc>
      </w:tr>
      <w:tr w:rsidR="00074C76" w:rsidRPr="00EE7896" w14:paraId="0392CBA6" w14:textId="77777777" w:rsidTr="00566974">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78EAAB40" w14:textId="77777777" w:rsidR="00074C76" w:rsidRPr="00EE7896" w:rsidRDefault="00074C76" w:rsidP="00566974">
            <w:pPr>
              <w:spacing w:before="0" w:after="0" w:line="240" w:lineRule="auto"/>
              <w:jc w:val="center"/>
              <w:rPr>
                <w:sz w:val="18"/>
              </w:rPr>
            </w:pPr>
            <w:r w:rsidRPr="00EE7896">
              <w:rPr>
                <w:rFonts w:ascii="Calibri" w:eastAsia="Times New Roman" w:hAnsi="Calibri" w:cs="Times New Roman"/>
                <w:b/>
                <w:sz w:val="18"/>
              </w:rPr>
              <w:t>Rif. rischio</w:t>
            </w:r>
          </w:p>
        </w:tc>
        <w:tc>
          <w:tcPr>
            <w:tcW w:w="0" w:type="auto"/>
            <w:shd w:val="clear" w:color="auto" w:fill="D6E3BC" w:themeFill="accent3" w:themeFillTint="66"/>
            <w:tcMar>
              <w:top w:w="30" w:type="dxa"/>
              <w:left w:w="30" w:type="dxa"/>
              <w:bottom w:w="20" w:type="dxa"/>
              <w:right w:w="30" w:type="dxa"/>
            </w:tcMar>
            <w:vAlign w:val="center"/>
          </w:tcPr>
          <w:p w14:paraId="5DB8A119" w14:textId="77777777" w:rsidR="00074C76" w:rsidRPr="00EE7896" w:rsidRDefault="00074C76" w:rsidP="00566974">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EE7896">
              <w:rPr>
                <w:rFonts w:ascii="Calibri" w:eastAsia="Times New Roman" w:hAnsi="Calibri" w:cs="Times New Roman"/>
                <w:b/>
                <w:sz w:val="18"/>
              </w:rPr>
              <w:t>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0F0916D3" w14:textId="77777777" w:rsidR="00074C76" w:rsidRPr="00EE7896" w:rsidRDefault="00074C76" w:rsidP="00566974">
            <w:pPr>
              <w:spacing w:before="0" w:after="0" w:line="240" w:lineRule="auto"/>
              <w:jc w:val="center"/>
              <w:rPr>
                <w:sz w:val="18"/>
              </w:rPr>
            </w:pPr>
            <w:r w:rsidRPr="00EE7896">
              <w:rPr>
                <w:rFonts w:ascii="Calibri" w:eastAsia="Times New Roman" w:hAnsi="Calibri" w:cs="Times New Roman"/>
                <w:b/>
                <w:sz w:val="18"/>
              </w:rPr>
              <w:t>Descrizione del rischio</w:t>
            </w:r>
          </w:p>
        </w:tc>
        <w:tc>
          <w:tcPr>
            <w:tcW w:w="0" w:type="auto"/>
            <w:shd w:val="clear" w:color="auto" w:fill="D6E3BC" w:themeFill="accent3" w:themeFillTint="66"/>
            <w:tcMar>
              <w:top w:w="30" w:type="dxa"/>
              <w:left w:w="30" w:type="dxa"/>
              <w:bottom w:w="20" w:type="dxa"/>
              <w:right w:w="30" w:type="dxa"/>
            </w:tcMar>
            <w:vAlign w:val="center"/>
          </w:tcPr>
          <w:p w14:paraId="6ABD4EDA" w14:textId="77777777" w:rsidR="00074C76" w:rsidRPr="00EE7896" w:rsidRDefault="00074C76" w:rsidP="00566974">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EE7896">
              <w:rPr>
                <w:rFonts w:ascii="Calibri" w:eastAsia="Times New Roman" w:hAnsi="Calibri" w:cs="Times New Roman"/>
                <w:b/>
                <w:sz w:val="18"/>
              </w:rPr>
              <w:t>Chi è esposto al 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7B86F5DB" w14:textId="77777777" w:rsidR="00074C76" w:rsidRPr="00EE7896" w:rsidRDefault="00074C76" w:rsidP="00566974">
            <w:pPr>
              <w:spacing w:before="0" w:after="0" w:line="240" w:lineRule="auto"/>
              <w:jc w:val="center"/>
              <w:rPr>
                <w:sz w:val="18"/>
              </w:rPr>
            </w:pPr>
            <w:r w:rsidRPr="00EE7896">
              <w:rPr>
                <w:rFonts w:ascii="Calibri" w:eastAsia="Times New Roman" w:hAnsi="Calibri" w:cs="Times New Roman"/>
                <w:b/>
                <w:sz w:val="18"/>
              </w:rPr>
              <w:t xml:space="preserve">Il rischio è interno (nell'ambito delle </w:t>
            </w:r>
            <w:proofErr w:type="spellStart"/>
            <w:r w:rsidRPr="00EE7896">
              <w:rPr>
                <w:rFonts w:ascii="Calibri" w:eastAsia="Times New Roman" w:hAnsi="Calibri" w:cs="Times New Roman"/>
                <w:b/>
                <w:sz w:val="18"/>
              </w:rPr>
              <w:t>AdG</w:t>
            </w:r>
            <w:proofErr w:type="spellEnd"/>
            <w:r w:rsidRPr="00EE7896">
              <w:rPr>
                <w:rFonts w:ascii="Calibri" w:eastAsia="Times New Roman" w:hAnsi="Calibri" w:cs="Times New Roman"/>
                <w:b/>
                <w:sz w:val="18"/>
              </w:rPr>
              <w:t>), esterno o frutto di collusione?</w:t>
            </w:r>
          </w:p>
        </w:tc>
      </w:tr>
      <w:tr w:rsidR="00074C76" w:rsidRPr="00EE7896" w14:paraId="0703BE9E" w14:textId="77777777" w:rsidTr="0056697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319B40CD" w14:textId="77777777" w:rsidR="00074C76" w:rsidRPr="00EE7896" w:rsidRDefault="00074C76" w:rsidP="00950F7D">
            <w:pPr>
              <w:spacing w:before="0" w:after="0" w:line="240" w:lineRule="auto"/>
              <w:rPr>
                <w:sz w:val="18"/>
              </w:rPr>
            </w:pPr>
            <w:r w:rsidRPr="00EE7896">
              <w:rPr>
                <w:rFonts w:ascii="Calibri" w:eastAsia="Times New Roman" w:hAnsi="Calibri" w:cs="Times New Roman"/>
                <w:b/>
                <w:sz w:val="18"/>
              </w:rPr>
              <w:t>IR6</w:t>
            </w:r>
          </w:p>
        </w:tc>
        <w:tc>
          <w:tcPr>
            <w:tcW w:w="0" w:type="auto"/>
            <w:shd w:val="clear" w:color="auto" w:fill="auto"/>
            <w:tcMar>
              <w:top w:w="30" w:type="dxa"/>
              <w:left w:w="30" w:type="dxa"/>
              <w:bottom w:w="20" w:type="dxa"/>
              <w:right w:w="30" w:type="dxa"/>
            </w:tcMar>
            <w:vAlign w:val="center"/>
          </w:tcPr>
          <w:p w14:paraId="2C11B35E" w14:textId="77777777" w:rsidR="00074C76" w:rsidRPr="00EE7896" w:rsidRDefault="00074C76" w:rsidP="00950F7D">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EE7896">
              <w:rPr>
                <w:rFonts w:ascii="Calibri" w:eastAsia="Times New Roman" w:hAnsi="Calibri" w:cs="Times New Roman"/>
                <w:sz w:val="18"/>
              </w:rPr>
              <w:t>Manipolazione delle dichiarazioni di spesa</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3E1AEE25" w14:textId="77777777" w:rsidR="00074C76" w:rsidRPr="00EE7896" w:rsidRDefault="00074C76" w:rsidP="00950F7D">
            <w:pPr>
              <w:spacing w:before="0" w:after="0" w:line="240" w:lineRule="auto"/>
              <w:rPr>
                <w:sz w:val="18"/>
              </w:rPr>
            </w:pPr>
            <w:r w:rsidRPr="00EE7896">
              <w:rPr>
                <w:rFonts w:ascii="Calibri" w:eastAsia="Times New Roman" w:hAnsi="Calibri" w:cs="Times New Roman"/>
                <w:sz w:val="18"/>
              </w:rPr>
              <w:t>Un offerente manipola fatture o dichiarazioni di spesa al fine di sovraccaricare i costi o di ricaricare quelli sostenuti. Duplicazione delle dichiarazioni di spesa da parte di un singolo offerente o fatture false, gonfiate o duplicate.</w:t>
            </w:r>
          </w:p>
        </w:tc>
        <w:tc>
          <w:tcPr>
            <w:tcW w:w="0" w:type="auto"/>
            <w:shd w:val="clear" w:color="auto" w:fill="auto"/>
            <w:tcMar>
              <w:top w:w="30" w:type="dxa"/>
              <w:left w:w="30" w:type="dxa"/>
              <w:bottom w:w="20" w:type="dxa"/>
              <w:right w:w="30" w:type="dxa"/>
            </w:tcMar>
            <w:vAlign w:val="center"/>
          </w:tcPr>
          <w:p w14:paraId="2A2EE8D8" w14:textId="77777777" w:rsidR="00074C76" w:rsidRPr="00EE7896" w:rsidRDefault="00074C76" w:rsidP="00950F7D">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EE7896">
              <w:rPr>
                <w:rFonts w:ascii="Calibri" w:eastAsia="Times New Roman" w:hAnsi="Calibri" w:cs="Times New Roman"/>
                <w:sz w:val="18"/>
              </w:rPr>
              <w:t>Terzi</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64A7736B" w14:textId="77777777" w:rsidR="00074C76" w:rsidRPr="00EE7896" w:rsidRDefault="00074C76" w:rsidP="00950F7D">
            <w:pPr>
              <w:spacing w:before="0" w:after="0" w:line="240" w:lineRule="auto"/>
              <w:rPr>
                <w:sz w:val="18"/>
              </w:rPr>
            </w:pPr>
            <w:r w:rsidRPr="00EE7896">
              <w:rPr>
                <w:rFonts w:ascii="Calibri" w:eastAsia="Times New Roman" w:hAnsi="Calibri" w:cs="Times New Roman"/>
                <w:sz w:val="18"/>
              </w:rPr>
              <w:t>Esterno</w:t>
            </w:r>
          </w:p>
        </w:tc>
      </w:tr>
    </w:tbl>
    <w:p w14:paraId="35B478B5" w14:textId="77777777" w:rsidR="00074C76" w:rsidRDefault="00074C76" w:rsidP="00074C76">
      <w:pPr>
        <w:spacing w:after="0" w:line="300" w:lineRule="atLeast"/>
      </w:pPr>
    </w:p>
    <w:p w14:paraId="67879244" w14:textId="77777777" w:rsidR="00074C76" w:rsidRDefault="00074C76" w:rsidP="00EE7896">
      <w:pPr>
        <w:spacing w:after="0" w:line="300" w:lineRule="atLeast"/>
        <w:jc w:val="both"/>
      </w:pPr>
      <w:r>
        <w:t xml:space="preserve">Il rischio individuato è stato valutato in termini di </w:t>
      </w:r>
      <w:r w:rsidRPr="00B813B9">
        <w:rPr>
          <w:b/>
        </w:rPr>
        <w:t xml:space="preserve">rischio lordo pari a </w:t>
      </w:r>
      <w:r>
        <w:rPr>
          <w:b/>
        </w:rPr>
        <w:t>4</w:t>
      </w:r>
      <w:r>
        <w:t xml:space="preserve"> (</w:t>
      </w:r>
      <w:r w:rsidRPr="00B813B9">
        <w:rPr>
          <w:b/>
        </w:rPr>
        <w:t>impatto=</w:t>
      </w:r>
      <w:r>
        <w:rPr>
          <w:b/>
        </w:rPr>
        <w:t>2</w:t>
      </w:r>
      <w:r>
        <w:t xml:space="preserve"> e </w:t>
      </w:r>
      <w:r w:rsidRPr="00B813B9">
        <w:rPr>
          <w:b/>
        </w:rPr>
        <w:t>probabilità=2</w:t>
      </w:r>
      <w:r>
        <w:t xml:space="preserve">). </w:t>
      </w:r>
      <w:r w:rsidRPr="00505A51">
        <w:t>Nella definizione del punteggio si è tenuto conto delle possibili conseguenze connesse al rischio in oggetto che, qualora si verifichi, incide sulla regolarità delle procedure di rendicontazione e sul corretto utilizzo delle risorse del Programma. D’altro canto la probabilità che un simile evento si verifichi è stata giudicata scarsa alla luce dell’esperienza pregressa. Inoltre il progressivo diffondersi della fatturazione elettronica (obbligatoria nei confronti della PA) rende più difficile la manipolazione.</w:t>
      </w:r>
    </w:p>
    <w:p w14:paraId="570324BA" w14:textId="3A6CCA59" w:rsidR="00074C76" w:rsidRDefault="00074C76" w:rsidP="00EE7896">
      <w:pPr>
        <w:spacing w:after="0" w:line="300" w:lineRule="atLeast"/>
        <w:jc w:val="both"/>
      </w:pPr>
      <w:r>
        <w:rPr>
          <w:b/>
          <w:u w:val="single"/>
        </w:rPr>
        <w:t>Analisi delle procedure esistenti</w:t>
      </w:r>
      <w:r w:rsidRPr="00EE7896">
        <w:rPr>
          <w:b/>
        </w:rPr>
        <w:t xml:space="preserve">: </w:t>
      </w:r>
      <w:r>
        <w:t xml:space="preserve">le regole di programma prevedono che i beneficiari siano responsabili delle spese sostenute. Nell'ambito delle verifiche di propria competenza, i controllori accertano la regolarità delle spese rendicontate e la coerenza con l'avanzamento delle attività così come documentato nei SAL, con riferimento alle procedure appaltate, nei </w:t>
      </w:r>
      <w:proofErr w:type="spellStart"/>
      <w:r>
        <w:t>timesheet</w:t>
      </w:r>
      <w:proofErr w:type="spellEnd"/>
      <w:r>
        <w:t xml:space="preserve"> e ulteriore documentazione probatoria richiesta per le altre voci di spesa. Sempre con riferimento ai contratti pubblici, gli importi previsti da contratto a seguito di procedura di gara non sono modificabili in fase di erogazione del servizio, se non a seguito di varianti autorizzate che saranno oggetto di specifico controllo come previsto dalla checklist appalti. Si effettuerà la verifica della congruità delle spese liquidate accertando che non sia superato il valore economico dell’aggiudicazione o dell’eventuale variante autorizzata. In loco si verificheranno puntualmente gli output delle diverse attività e si avrà la possibilità di accedere alla contabilità ufficiale del beneficiario, accertando che tutte le spese imputate al programma siano vere e correttamente registrate. Con specifico riferimento al rischio di fatture false, gonfiate o duplicate il sistema informativo consente di identificare univocamente ciascun documento di spesa</w:t>
      </w:r>
      <w:r w:rsidR="004F7B1D">
        <w:t>.</w:t>
      </w:r>
      <w:r w:rsidR="00EE7896">
        <w:t xml:space="preserve"> </w:t>
      </w:r>
      <w:r w:rsidRPr="009A6D41">
        <w:t xml:space="preserve">Il </w:t>
      </w:r>
      <w:proofErr w:type="spellStart"/>
      <w:r w:rsidRPr="009A6D41">
        <w:t>S</w:t>
      </w:r>
      <w:r w:rsidR="004F7B1D">
        <w:t>i.</w:t>
      </w:r>
      <w:r w:rsidRPr="009A6D41">
        <w:t>G</w:t>
      </w:r>
      <w:r w:rsidR="004F7B1D">
        <w:t>e.</w:t>
      </w:r>
      <w:r w:rsidRPr="009A6D41">
        <w:t>C</w:t>
      </w:r>
      <w:r w:rsidR="004F7B1D">
        <w:t>o</w:t>
      </w:r>
      <w:proofErr w:type="spellEnd"/>
      <w:r w:rsidR="004F7B1D">
        <w:t>.</w:t>
      </w:r>
      <w:r w:rsidRPr="009A6D41">
        <w:t xml:space="preserve"> prevede la procedura per la segnalazione di irregolarità e sospetti casi di frode ad organi competenti</w:t>
      </w:r>
      <w:r>
        <w:t xml:space="preserve"> (ad es. segnalazioni all'OLAF per errori superiori ai 10.00</w:t>
      </w:r>
      <w:r w:rsidR="00EE7896">
        <w:t>0 euro).</w:t>
      </w:r>
    </w:p>
    <w:p w14:paraId="1BE629EF" w14:textId="5D8B7851" w:rsidR="00851FA7" w:rsidRPr="00A1769A" w:rsidRDefault="00851FA7" w:rsidP="00851FA7">
      <w:pPr>
        <w:spacing w:after="0" w:line="300" w:lineRule="atLeast"/>
        <w:jc w:val="both"/>
      </w:pPr>
      <w:r>
        <w:t xml:space="preserve">Inoltre, le </w:t>
      </w:r>
      <w:r w:rsidRPr="00030F11">
        <w:t xml:space="preserve">fonti prese in considerazione per la valutazione del rischio lordo e per la misurazione dell’efficacia delle misure di contrasto sono da riferire all’esperienza maturata nel </w:t>
      </w:r>
      <w:r>
        <w:t xml:space="preserve">corso </w:t>
      </w:r>
      <w:r w:rsidR="00B142CE">
        <w:t xml:space="preserve">del precedente </w:t>
      </w:r>
      <w:r w:rsidRPr="00030F11">
        <w:t>periodo di programmazione</w:t>
      </w:r>
      <w:r>
        <w:t xml:space="preserve"> 2014-2020, con</w:t>
      </w:r>
      <w:r w:rsidRPr="00030F11">
        <w:t xml:space="preserve"> particolare </w:t>
      </w:r>
      <w:r>
        <w:t xml:space="preserve">riferimento </w:t>
      </w:r>
      <w:r w:rsidRPr="00030F11">
        <w:t xml:space="preserve">alle risultanze </w:t>
      </w:r>
      <w:r w:rsidR="00B142CE">
        <w:t xml:space="preserve">delle verifiche </w:t>
      </w:r>
      <w:r w:rsidR="00E54EE2" w:rsidRPr="00E54EE2">
        <w:t>di gestione</w:t>
      </w:r>
      <w:r w:rsidR="00B142CE">
        <w:t xml:space="preserve"> e di quelle </w:t>
      </w:r>
      <w:r w:rsidRPr="00A1769A">
        <w:t xml:space="preserve">disposte </w:t>
      </w:r>
      <w:proofErr w:type="spellStart"/>
      <w:r w:rsidRPr="00A1769A">
        <w:t>dall’AdA</w:t>
      </w:r>
      <w:proofErr w:type="spellEnd"/>
      <w:r w:rsidR="00566974">
        <w:t xml:space="preserve"> </w:t>
      </w:r>
      <w:r w:rsidR="00566974" w:rsidRPr="00566974">
        <w:t>nonché su quanto riportato nell’analisi dei rischi elaborata dall’</w:t>
      </w:r>
      <w:proofErr w:type="spellStart"/>
      <w:r w:rsidR="00566974" w:rsidRPr="00566974">
        <w:t>AdG</w:t>
      </w:r>
      <w:proofErr w:type="spellEnd"/>
      <w:r w:rsidR="00566974" w:rsidRPr="00566974">
        <w:t xml:space="preserve"> per l’estrazione del campione delle operazioni da sottoporre a verifica amministrativa</w:t>
      </w:r>
      <w:r w:rsidRPr="00A1769A">
        <w:t>.</w:t>
      </w:r>
    </w:p>
    <w:p w14:paraId="4DAD4CAF" w14:textId="77777777" w:rsidR="002A219A" w:rsidRDefault="002A219A" w:rsidP="00EE7896">
      <w:pPr>
        <w:spacing w:after="0" w:line="300" w:lineRule="atLeast"/>
        <w:jc w:val="both"/>
        <w:rPr>
          <w:b/>
          <w:u w:val="single"/>
        </w:rPr>
      </w:pPr>
    </w:p>
    <w:p w14:paraId="2EA4CE3C" w14:textId="42B24FD4" w:rsidR="00EE7896" w:rsidRDefault="00EE7896" w:rsidP="00EE7896">
      <w:pPr>
        <w:spacing w:after="0" w:line="300" w:lineRule="atLeast"/>
        <w:jc w:val="both"/>
        <w:rPr>
          <w:b/>
          <w:u w:val="single"/>
        </w:rPr>
      </w:pPr>
      <w:r>
        <w:rPr>
          <w:b/>
          <w:u w:val="single"/>
        </w:rPr>
        <w:t>Mitigazione del rischio lordo</w:t>
      </w:r>
      <w:r>
        <w:t xml:space="preserve">: </w:t>
      </w:r>
      <w:r w:rsidR="00312C17">
        <w:t>si ritiene che le procedure previste dal Programma siano in grado di mitigare il rischio lordo, determinando un rischio complessivo netto pari a 1 (Rischio tollerabile).</w:t>
      </w:r>
    </w:p>
    <w:p w14:paraId="0388A566" w14:textId="77777777" w:rsidR="00EE7896" w:rsidRDefault="00EE7896" w:rsidP="00EE7896">
      <w:pPr>
        <w:spacing w:after="0" w:line="300" w:lineRule="atLeast"/>
        <w:jc w:val="both"/>
        <w:rPr>
          <w:i/>
        </w:rPr>
      </w:pPr>
      <w:r>
        <w:rPr>
          <w:b/>
          <w:u w:val="single"/>
        </w:rPr>
        <w:t>Piano di Azione:</w:t>
      </w:r>
      <w:r>
        <w:rPr>
          <w:b/>
        </w:rPr>
        <w:t xml:space="preserve"> </w:t>
      </w:r>
      <w:r>
        <w:t>poiché le procedure esistenti risultano sufficienti non si ritiene necessario pianificare azioni correttive.</w:t>
      </w:r>
    </w:p>
    <w:p w14:paraId="2C3DE61D" w14:textId="77777777" w:rsidR="00074C76" w:rsidRDefault="00074C76" w:rsidP="00074C76">
      <w:pPr>
        <w:spacing w:after="0" w:line="300" w:lineRule="atLeast"/>
        <w:rPr>
          <w:b/>
          <w:u w:val="single"/>
        </w:rPr>
      </w:pPr>
    </w:p>
    <w:p w14:paraId="060E817C" w14:textId="77777777" w:rsidR="00074C76" w:rsidRPr="00EE7896" w:rsidRDefault="00074C76" w:rsidP="00074C76">
      <w:pPr>
        <w:spacing w:after="0" w:line="300" w:lineRule="atLeast"/>
        <w:rPr>
          <w:b/>
          <w:i/>
          <w:color w:val="948A54" w:themeColor="background2" w:themeShade="80"/>
        </w:rPr>
      </w:pPr>
      <w:r w:rsidRPr="00EE7896">
        <w:rPr>
          <w:b/>
          <w:i/>
          <w:color w:val="948A54" w:themeColor="background2" w:themeShade="80"/>
        </w:rPr>
        <w:t>Rischio 7 (IR 7) – Mancata consegna o sostituzione di prodotti</w:t>
      </w:r>
    </w:p>
    <w:tbl>
      <w:tblPr>
        <w:tblStyle w:val="ScrollTableNormal"/>
        <w:tblW w:w="5000" w:type="pct"/>
        <w:tblLook w:val="0000" w:firstRow="0" w:lastRow="0" w:firstColumn="0" w:lastColumn="0" w:noHBand="0" w:noVBand="0"/>
      </w:tblPr>
      <w:tblGrid>
        <w:gridCol w:w="611"/>
        <w:gridCol w:w="1414"/>
        <w:gridCol w:w="4695"/>
        <w:gridCol w:w="1036"/>
        <w:gridCol w:w="1872"/>
      </w:tblGrid>
      <w:tr w:rsidR="00074C76" w:rsidRPr="00EE7896" w14:paraId="4E41A933" w14:textId="77777777" w:rsidTr="0056697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gridSpan w:val="5"/>
            <w:tcMar>
              <w:top w:w="30" w:type="dxa"/>
              <w:left w:w="30" w:type="dxa"/>
              <w:bottom w:w="20" w:type="dxa"/>
              <w:right w:w="30" w:type="dxa"/>
            </w:tcMar>
            <w:vAlign w:val="center"/>
          </w:tcPr>
          <w:p w14:paraId="758A1B2E" w14:textId="77777777" w:rsidR="00074C76" w:rsidRPr="00EE7896" w:rsidRDefault="00074C76" w:rsidP="00950F7D">
            <w:pPr>
              <w:spacing w:before="0" w:after="0" w:line="240" w:lineRule="auto"/>
              <w:rPr>
                <w:sz w:val="18"/>
              </w:rPr>
            </w:pPr>
            <w:r w:rsidRPr="00EE7896">
              <w:rPr>
                <w:rFonts w:ascii="Calibri" w:eastAsia="Times New Roman" w:hAnsi="Calibri" w:cs="Times New Roman"/>
                <w:b/>
                <w:sz w:val="18"/>
              </w:rPr>
              <w:t>DESCRIZIONE DEL RISCHIO</w:t>
            </w:r>
          </w:p>
        </w:tc>
      </w:tr>
      <w:tr w:rsidR="00074C76" w:rsidRPr="00EE7896" w14:paraId="50ACCDE6" w14:textId="77777777" w:rsidTr="00566974">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4804DC2C" w14:textId="77777777" w:rsidR="00074C76" w:rsidRPr="00EE7896" w:rsidRDefault="00074C76" w:rsidP="00566974">
            <w:pPr>
              <w:spacing w:before="0" w:after="0" w:line="240" w:lineRule="auto"/>
              <w:jc w:val="center"/>
              <w:rPr>
                <w:sz w:val="18"/>
              </w:rPr>
            </w:pPr>
            <w:r w:rsidRPr="00EE7896">
              <w:rPr>
                <w:rFonts w:ascii="Calibri" w:eastAsia="Times New Roman" w:hAnsi="Calibri" w:cs="Times New Roman"/>
                <w:b/>
                <w:sz w:val="18"/>
              </w:rPr>
              <w:t>Rif. rischio</w:t>
            </w:r>
          </w:p>
        </w:tc>
        <w:tc>
          <w:tcPr>
            <w:tcW w:w="0" w:type="auto"/>
            <w:shd w:val="clear" w:color="auto" w:fill="D6E3BC" w:themeFill="accent3" w:themeFillTint="66"/>
            <w:tcMar>
              <w:top w:w="30" w:type="dxa"/>
              <w:left w:w="30" w:type="dxa"/>
              <w:bottom w:w="20" w:type="dxa"/>
              <w:right w:w="30" w:type="dxa"/>
            </w:tcMar>
            <w:vAlign w:val="center"/>
          </w:tcPr>
          <w:p w14:paraId="7D7F6B3B" w14:textId="77777777" w:rsidR="00074C76" w:rsidRPr="00EE7896" w:rsidRDefault="00074C76" w:rsidP="00566974">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EE7896">
              <w:rPr>
                <w:rFonts w:ascii="Calibri" w:eastAsia="Times New Roman" w:hAnsi="Calibri" w:cs="Times New Roman"/>
                <w:b/>
                <w:sz w:val="18"/>
              </w:rPr>
              <w:t>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1C41C22D" w14:textId="77777777" w:rsidR="00074C76" w:rsidRPr="00EE7896" w:rsidRDefault="00074C76" w:rsidP="00566974">
            <w:pPr>
              <w:spacing w:before="0" w:after="0" w:line="240" w:lineRule="auto"/>
              <w:jc w:val="center"/>
              <w:rPr>
                <w:sz w:val="18"/>
              </w:rPr>
            </w:pPr>
            <w:r w:rsidRPr="00EE7896">
              <w:rPr>
                <w:rFonts w:ascii="Calibri" w:eastAsia="Times New Roman" w:hAnsi="Calibri" w:cs="Times New Roman"/>
                <w:b/>
                <w:sz w:val="18"/>
              </w:rPr>
              <w:t>Descrizione del rischio</w:t>
            </w:r>
          </w:p>
        </w:tc>
        <w:tc>
          <w:tcPr>
            <w:tcW w:w="0" w:type="auto"/>
            <w:shd w:val="clear" w:color="auto" w:fill="D6E3BC" w:themeFill="accent3" w:themeFillTint="66"/>
            <w:tcMar>
              <w:top w:w="30" w:type="dxa"/>
              <w:left w:w="30" w:type="dxa"/>
              <w:bottom w:w="20" w:type="dxa"/>
              <w:right w:w="30" w:type="dxa"/>
            </w:tcMar>
            <w:vAlign w:val="center"/>
          </w:tcPr>
          <w:p w14:paraId="21C3090C" w14:textId="77777777" w:rsidR="00074C76" w:rsidRPr="00EE7896" w:rsidRDefault="00074C76" w:rsidP="00566974">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EE7896">
              <w:rPr>
                <w:rFonts w:ascii="Calibri" w:eastAsia="Times New Roman" w:hAnsi="Calibri" w:cs="Times New Roman"/>
                <w:b/>
                <w:sz w:val="18"/>
              </w:rPr>
              <w:t>Chi è esposto al 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523EDCE3" w14:textId="77777777" w:rsidR="00074C76" w:rsidRPr="00EE7896" w:rsidRDefault="00074C76" w:rsidP="00566974">
            <w:pPr>
              <w:spacing w:before="0" w:after="0" w:line="240" w:lineRule="auto"/>
              <w:jc w:val="center"/>
              <w:rPr>
                <w:sz w:val="18"/>
              </w:rPr>
            </w:pPr>
            <w:r w:rsidRPr="00EE7896">
              <w:rPr>
                <w:rFonts w:ascii="Calibri" w:eastAsia="Times New Roman" w:hAnsi="Calibri" w:cs="Times New Roman"/>
                <w:b/>
                <w:sz w:val="18"/>
              </w:rPr>
              <w:t xml:space="preserve">Il rischio è interno (nell'ambito delle </w:t>
            </w:r>
            <w:proofErr w:type="spellStart"/>
            <w:r w:rsidRPr="00EE7896">
              <w:rPr>
                <w:rFonts w:ascii="Calibri" w:eastAsia="Times New Roman" w:hAnsi="Calibri" w:cs="Times New Roman"/>
                <w:b/>
                <w:sz w:val="18"/>
              </w:rPr>
              <w:t>AdG</w:t>
            </w:r>
            <w:proofErr w:type="spellEnd"/>
            <w:r w:rsidRPr="00EE7896">
              <w:rPr>
                <w:rFonts w:ascii="Calibri" w:eastAsia="Times New Roman" w:hAnsi="Calibri" w:cs="Times New Roman"/>
                <w:b/>
                <w:sz w:val="18"/>
              </w:rPr>
              <w:t>), esterno o frutto di collusione?</w:t>
            </w:r>
          </w:p>
        </w:tc>
      </w:tr>
      <w:tr w:rsidR="00074C76" w:rsidRPr="00EE7896" w14:paraId="477F1126" w14:textId="77777777" w:rsidTr="0056697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1063DDCE" w14:textId="77777777" w:rsidR="00074C76" w:rsidRPr="00EE7896" w:rsidRDefault="00074C76" w:rsidP="00950F7D">
            <w:pPr>
              <w:spacing w:before="0" w:after="0" w:line="240" w:lineRule="auto"/>
              <w:rPr>
                <w:sz w:val="18"/>
              </w:rPr>
            </w:pPr>
            <w:r w:rsidRPr="00EE7896">
              <w:rPr>
                <w:rFonts w:ascii="Calibri" w:eastAsia="Times New Roman" w:hAnsi="Calibri" w:cs="Times New Roman"/>
                <w:b/>
                <w:sz w:val="18"/>
              </w:rPr>
              <w:t>IR7</w:t>
            </w:r>
          </w:p>
        </w:tc>
        <w:tc>
          <w:tcPr>
            <w:tcW w:w="0" w:type="auto"/>
            <w:shd w:val="clear" w:color="auto" w:fill="auto"/>
            <w:tcMar>
              <w:top w:w="30" w:type="dxa"/>
              <w:left w:w="30" w:type="dxa"/>
              <w:bottom w:w="20" w:type="dxa"/>
              <w:right w:w="30" w:type="dxa"/>
            </w:tcMar>
            <w:vAlign w:val="center"/>
          </w:tcPr>
          <w:p w14:paraId="6240D4DE" w14:textId="77777777" w:rsidR="00074C76" w:rsidRPr="00EE7896" w:rsidRDefault="00074C76" w:rsidP="00950F7D">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EE7896">
              <w:rPr>
                <w:rFonts w:ascii="Calibri" w:eastAsia="Times New Roman" w:hAnsi="Calibri" w:cs="Times New Roman"/>
                <w:sz w:val="18"/>
              </w:rPr>
              <w:t>Mancata consegna o sostituzione di prodotti</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6C3328DB" w14:textId="77777777" w:rsidR="00074C76" w:rsidRPr="00EE7896" w:rsidRDefault="00074C76" w:rsidP="00950F7D">
            <w:pPr>
              <w:spacing w:before="0" w:after="0" w:line="240" w:lineRule="auto"/>
              <w:rPr>
                <w:sz w:val="18"/>
              </w:rPr>
            </w:pPr>
            <w:r w:rsidRPr="00EE7896">
              <w:rPr>
                <w:rFonts w:ascii="Calibri" w:eastAsia="Times New Roman" w:hAnsi="Calibri" w:cs="Times New Roman"/>
                <w:sz w:val="18"/>
              </w:rPr>
              <w:t>Gli aggiudicatari violano le condizioni contrattuali qualora non consegnino i prodotti concordati oppure li alterino o li sostituiscano con merce di qualità inferiore sostituzione di prodotti o assenza dei prodotti o prestazione dei servizi non conforme a quanto convenuto</w:t>
            </w:r>
          </w:p>
        </w:tc>
        <w:tc>
          <w:tcPr>
            <w:tcW w:w="0" w:type="auto"/>
            <w:shd w:val="clear" w:color="auto" w:fill="auto"/>
            <w:tcMar>
              <w:top w:w="30" w:type="dxa"/>
              <w:left w:w="30" w:type="dxa"/>
              <w:bottom w:w="20" w:type="dxa"/>
              <w:right w:w="30" w:type="dxa"/>
            </w:tcMar>
            <w:vAlign w:val="center"/>
          </w:tcPr>
          <w:p w14:paraId="01B33C18" w14:textId="77777777" w:rsidR="00074C76" w:rsidRPr="00EE7896" w:rsidRDefault="00074C76" w:rsidP="00950F7D">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EE7896">
              <w:rPr>
                <w:rFonts w:ascii="Calibri" w:eastAsia="Times New Roman" w:hAnsi="Calibri" w:cs="Times New Roman"/>
                <w:sz w:val="18"/>
              </w:rPr>
              <w:t>Beneficiari e terzi</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541512CC" w14:textId="77777777" w:rsidR="00074C76" w:rsidRPr="00EE7896" w:rsidRDefault="00074C76" w:rsidP="00950F7D">
            <w:pPr>
              <w:spacing w:before="0" w:after="0" w:line="240" w:lineRule="auto"/>
              <w:rPr>
                <w:sz w:val="18"/>
              </w:rPr>
            </w:pPr>
            <w:r w:rsidRPr="00EE7896">
              <w:rPr>
                <w:rFonts w:ascii="Calibri" w:eastAsia="Times New Roman" w:hAnsi="Calibri" w:cs="Times New Roman"/>
                <w:sz w:val="18"/>
              </w:rPr>
              <w:t>Esterno</w:t>
            </w:r>
          </w:p>
        </w:tc>
      </w:tr>
    </w:tbl>
    <w:p w14:paraId="70C1C501" w14:textId="77777777" w:rsidR="00074C76" w:rsidRDefault="00074C76" w:rsidP="00074C76">
      <w:pPr>
        <w:spacing w:after="0" w:line="300" w:lineRule="atLeast"/>
      </w:pPr>
    </w:p>
    <w:p w14:paraId="54AFAE46" w14:textId="77777777" w:rsidR="00074C76" w:rsidRDefault="00074C76" w:rsidP="00EE7896">
      <w:pPr>
        <w:spacing w:after="0" w:line="300" w:lineRule="atLeast"/>
        <w:jc w:val="both"/>
      </w:pPr>
      <w:r>
        <w:t xml:space="preserve">Il rischio individuato è stato valutato in termini </w:t>
      </w:r>
      <w:r w:rsidRPr="00505A51">
        <w:t xml:space="preserve">di </w:t>
      </w:r>
      <w:r w:rsidRPr="00505A51">
        <w:rPr>
          <w:b/>
        </w:rPr>
        <w:t xml:space="preserve">rischio lordo pari a 4 </w:t>
      </w:r>
      <w:r w:rsidRPr="00505A51">
        <w:t>(</w:t>
      </w:r>
      <w:r w:rsidRPr="00505A51">
        <w:rPr>
          <w:b/>
        </w:rPr>
        <w:t>impatto=2</w:t>
      </w:r>
      <w:r w:rsidRPr="00505A51">
        <w:t xml:space="preserve"> e </w:t>
      </w:r>
      <w:r w:rsidRPr="00505A51">
        <w:rPr>
          <w:b/>
        </w:rPr>
        <w:t>probabilità=2</w:t>
      </w:r>
      <w:r w:rsidRPr="00505A51">
        <w:t>). Nella definizione del punteggio si è tenuto conto delle possibili conseguenze connesse al rischio in oggetto, potenzialmente suscettibile di minare la capacità di raggiungimento degli obiettivi e di alterare la congruità dei costi sostenuti a fronte dei servizi/prodotti resi.  La probabilità che un simile evento si verifichi è stata giudicata scarsa alla luce di quanto rilevato nella programmazione precedente e dell’accresciuta consapevolezza da parte dei beneficiari dell’esistenza di meccanismi di verifica degli output di progetto.</w:t>
      </w:r>
    </w:p>
    <w:p w14:paraId="72BD9775" w14:textId="0F40966A" w:rsidR="00074C76" w:rsidRPr="003A3A38" w:rsidRDefault="00074C76" w:rsidP="00EE7896">
      <w:pPr>
        <w:spacing w:after="0" w:line="300" w:lineRule="atLeast"/>
        <w:jc w:val="both"/>
      </w:pPr>
      <w:r>
        <w:rPr>
          <w:b/>
          <w:u w:val="single"/>
        </w:rPr>
        <w:t>Analisi delle procedure esistenti:</w:t>
      </w:r>
      <w:r>
        <w:rPr>
          <w:b/>
        </w:rPr>
        <w:t xml:space="preserve"> </w:t>
      </w:r>
      <w:r>
        <w:t xml:space="preserve">I controllori </w:t>
      </w:r>
      <w:r w:rsidR="009D7204">
        <w:t>delle verifiche di gestione</w:t>
      </w:r>
      <w:r>
        <w:t xml:space="preserve"> accertano che i prodotti/servizi acquistati corrispondano alle specifiche contrattuali. I beneficiari pubblici sono tenuti ad applicare il Codice degli Appalti nominando il Direttore dell'esecuzione per la verifica in itinere e a conclusione della commessa, per l'effettuazione del collaudo o certificato di regolare esecuzione. Nel corso dei controlli, tale procedura è verificata. I controlli in loco consentono altresì di verificare la rispondenza degli output a quanto previsto nella proposta progettuale</w:t>
      </w:r>
      <w:r w:rsidR="00312C17">
        <w:t xml:space="preserve">. </w:t>
      </w:r>
      <w:r>
        <w:t xml:space="preserve">Il </w:t>
      </w:r>
      <w:proofErr w:type="spellStart"/>
      <w:r>
        <w:t>S</w:t>
      </w:r>
      <w:r w:rsidR="004F7B1D">
        <w:t>i.</w:t>
      </w:r>
      <w:r>
        <w:t>G</w:t>
      </w:r>
      <w:r w:rsidR="004F7B1D">
        <w:t>e.</w:t>
      </w:r>
      <w:r>
        <w:t>C</w:t>
      </w:r>
      <w:r w:rsidR="004F7B1D">
        <w:t>o</w:t>
      </w:r>
      <w:proofErr w:type="spellEnd"/>
      <w:r w:rsidR="004F7B1D">
        <w:t>.</w:t>
      </w:r>
      <w:r>
        <w:t xml:space="preserve"> prevede la procedura per la segnalazione di irregolarità e sospetti casi di frode ad organi competenti (ad es. segnalazioni all'OLAF per e</w:t>
      </w:r>
      <w:r w:rsidR="00312C17">
        <w:t>rrori superiori ai 10.000 euro)</w:t>
      </w:r>
      <w:r>
        <w:t>.</w:t>
      </w:r>
    </w:p>
    <w:p w14:paraId="1F0A8BAC" w14:textId="77777777" w:rsidR="00772584" w:rsidRDefault="00772584" w:rsidP="00EE7896">
      <w:pPr>
        <w:spacing w:after="0" w:line="300" w:lineRule="atLeast"/>
        <w:jc w:val="both"/>
        <w:rPr>
          <w:b/>
          <w:u w:val="single"/>
        </w:rPr>
      </w:pPr>
    </w:p>
    <w:p w14:paraId="6E685026" w14:textId="7A18A8A4" w:rsidR="00074C76" w:rsidRDefault="00074C76" w:rsidP="00EE7896">
      <w:pPr>
        <w:spacing w:after="0" w:line="300" w:lineRule="atLeast"/>
        <w:jc w:val="both"/>
        <w:rPr>
          <w:b/>
          <w:u w:val="single"/>
        </w:rPr>
      </w:pPr>
      <w:r>
        <w:rPr>
          <w:b/>
          <w:u w:val="single"/>
        </w:rPr>
        <w:t>Mitigazione del rischio lordo</w:t>
      </w:r>
      <w:r>
        <w:t>: si ritiene che le procedure previste dal Programma siano in grado di mitigare il rischio lordo, determinando un rischio complessivo netto pari a 1 (Rischio tollerabile).</w:t>
      </w:r>
    </w:p>
    <w:p w14:paraId="32D7AA55" w14:textId="77777777" w:rsidR="00074C76" w:rsidRDefault="00074C76" w:rsidP="00EE7896">
      <w:pPr>
        <w:spacing w:after="0" w:line="300" w:lineRule="atLeast"/>
        <w:jc w:val="both"/>
        <w:rPr>
          <w:b/>
          <w:u w:val="single"/>
        </w:rPr>
      </w:pPr>
      <w:r>
        <w:rPr>
          <w:b/>
          <w:u w:val="single"/>
        </w:rPr>
        <w:t>Piano di Azione:</w:t>
      </w:r>
      <w:r>
        <w:rPr>
          <w:b/>
        </w:rPr>
        <w:t xml:space="preserve"> </w:t>
      </w:r>
      <w:r>
        <w:t>le procedure presenti risultano sufficienti e non si ritiene opportuno pianificare azioni correttive.</w:t>
      </w:r>
    </w:p>
    <w:p w14:paraId="16AE4158" w14:textId="77777777" w:rsidR="00074C76" w:rsidRDefault="00074C76" w:rsidP="00074C76">
      <w:pPr>
        <w:spacing w:after="0" w:line="300" w:lineRule="atLeast"/>
      </w:pPr>
    </w:p>
    <w:p w14:paraId="3FAEFF75" w14:textId="77777777" w:rsidR="00074C76" w:rsidRPr="00EE7896" w:rsidRDefault="00074C76" w:rsidP="00074C76">
      <w:pPr>
        <w:spacing w:after="0" w:line="300" w:lineRule="atLeast"/>
        <w:rPr>
          <w:b/>
          <w:i/>
          <w:color w:val="948A54" w:themeColor="background2" w:themeShade="80"/>
        </w:rPr>
      </w:pPr>
      <w:r w:rsidRPr="00EE7896">
        <w:rPr>
          <w:b/>
          <w:i/>
          <w:color w:val="948A54" w:themeColor="background2" w:themeShade="80"/>
        </w:rPr>
        <w:t>Rischio 8 (IR 8) – Modifica di un contratto esistente</w:t>
      </w:r>
    </w:p>
    <w:tbl>
      <w:tblPr>
        <w:tblStyle w:val="ScrollTableNormal"/>
        <w:tblW w:w="5000" w:type="pct"/>
        <w:tblLook w:val="0000" w:firstRow="0" w:lastRow="0" w:firstColumn="0" w:lastColumn="0" w:noHBand="0" w:noVBand="0"/>
      </w:tblPr>
      <w:tblGrid>
        <w:gridCol w:w="624"/>
        <w:gridCol w:w="1186"/>
        <w:gridCol w:w="4668"/>
        <w:gridCol w:w="1080"/>
        <w:gridCol w:w="2070"/>
      </w:tblGrid>
      <w:tr w:rsidR="00074C76" w:rsidRPr="00B14B27" w14:paraId="695649CA" w14:textId="77777777" w:rsidTr="0077258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gridSpan w:val="5"/>
            <w:tcMar>
              <w:top w:w="30" w:type="dxa"/>
              <w:left w:w="30" w:type="dxa"/>
              <w:bottom w:w="20" w:type="dxa"/>
              <w:right w:w="30" w:type="dxa"/>
            </w:tcMar>
            <w:vAlign w:val="center"/>
          </w:tcPr>
          <w:p w14:paraId="378AF7EE" w14:textId="77777777" w:rsidR="00074C76" w:rsidRPr="00B14B27" w:rsidRDefault="00074C76" w:rsidP="00950F7D">
            <w:pPr>
              <w:spacing w:before="0" w:after="0" w:line="240" w:lineRule="auto"/>
              <w:rPr>
                <w:sz w:val="18"/>
              </w:rPr>
            </w:pPr>
            <w:r w:rsidRPr="00B14B27">
              <w:rPr>
                <w:rFonts w:ascii="Calibri" w:eastAsia="Times New Roman" w:hAnsi="Calibri" w:cs="Times New Roman"/>
                <w:b/>
                <w:sz w:val="18"/>
              </w:rPr>
              <w:t>DESCRIZIONE DEL RISCHIO</w:t>
            </w:r>
          </w:p>
        </w:tc>
      </w:tr>
      <w:tr w:rsidR="00074C76" w:rsidRPr="00B14B27" w14:paraId="1707DC64" w14:textId="77777777" w:rsidTr="00772584">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2E59AC8A" w14:textId="77777777" w:rsidR="00074C76" w:rsidRPr="00B14B27" w:rsidRDefault="00074C76" w:rsidP="00772584">
            <w:pPr>
              <w:spacing w:before="0" w:after="0" w:line="240" w:lineRule="auto"/>
              <w:jc w:val="center"/>
              <w:rPr>
                <w:sz w:val="18"/>
              </w:rPr>
            </w:pPr>
            <w:r w:rsidRPr="00B14B27">
              <w:rPr>
                <w:rFonts w:ascii="Calibri" w:eastAsia="Times New Roman" w:hAnsi="Calibri" w:cs="Times New Roman"/>
                <w:b/>
                <w:sz w:val="18"/>
              </w:rPr>
              <w:t>Rif. rischio</w:t>
            </w:r>
          </w:p>
        </w:tc>
        <w:tc>
          <w:tcPr>
            <w:tcW w:w="0" w:type="auto"/>
            <w:shd w:val="clear" w:color="auto" w:fill="D6E3BC" w:themeFill="accent3" w:themeFillTint="66"/>
            <w:tcMar>
              <w:top w:w="30" w:type="dxa"/>
              <w:left w:w="30" w:type="dxa"/>
              <w:bottom w:w="20" w:type="dxa"/>
              <w:right w:w="30" w:type="dxa"/>
            </w:tcMar>
            <w:vAlign w:val="center"/>
          </w:tcPr>
          <w:p w14:paraId="413D0206" w14:textId="77777777" w:rsidR="00074C76" w:rsidRPr="00B14B27" w:rsidRDefault="00074C76" w:rsidP="00772584">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B14B27">
              <w:rPr>
                <w:rFonts w:ascii="Calibri" w:eastAsia="Times New Roman" w:hAnsi="Calibri" w:cs="Times New Roman"/>
                <w:b/>
                <w:sz w:val="18"/>
              </w:rPr>
              <w:t>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5C837C7D" w14:textId="77777777" w:rsidR="00074C76" w:rsidRPr="00B14B27" w:rsidRDefault="00074C76" w:rsidP="00772584">
            <w:pPr>
              <w:spacing w:before="0" w:after="0" w:line="240" w:lineRule="auto"/>
              <w:jc w:val="center"/>
              <w:rPr>
                <w:sz w:val="18"/>
              </w:rPr>
            </w:pPr>
            <w:r w:rsidRPr="00B14B27">
              <w:rPr>
                <w:rFonts w:ascii="Calibri" w:eastAsia="Times New Roman" w:hAnsi="Calibri" w:cs="Times New Roman"/>
                <w:b/>
                <w:sz w:val="18"/>
              </w:rPr>
              <w:t>Descrizione del rischio</w:t>
            </w:r>
          </w:p>
        </w:tc>
        <w:tc>
          <w:tcPr>
            <w:tcW w:w="0" w:type="auto"/>
            <w:shd w:val="clear" w:color="auto" w:fill="D6E3BC" w:themeFill="accent3" w:themeFillTint="66"/>
            <w:tcMar>
              <w:top w:w="30" w:type="dxa"/>
              <w:left w:w="30" w:type="dxa"/>
              <w:bottom w:w="20" w:type="dxa"/>
              <w:right w:w="30" w:type="dxa"/>
            </w:tcMar>
            <w:vAlign w:val="center"/>
          </w:tcPr>
          <w:p w14:paraId="3B4BBF39" w14:textId="77777777" w:rsidR="00074C76" w:rsidRPr="00B14B27" w:rsidRDefault="00074C76" w:rsidP="00772584">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B14B27">
              <w:rPr>
                <w:rFonts w:ascii="Calibri" w:eastAsia="Times New Roman" w:hAnsi="Calibri" w:cs="Times New Roman"/>
                <w:b/>
                <w:sz w:val="18"/>
              </w:rPr>
              <w:t>Chi è esposto al 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63F3B231" w14:textId="77777777" w:rsidR="00074C76" w:rsidRPr="00B14B27" w:rsidRDefault="00074C76" w:rsidP="00772584">
            <w:pPr>
              <w:spacing w:before="0" w:after="0" w:line="240" w:lineRule="auto"/>
              <w:jc w:val="center"/>
              <w:rPr>
                <w:sz w:val="18"/>
              </w:rPr>
            </w:pPr>
            <w:r w:rsidRPr="00B14B27">
              <w:rPr>
                <w:rFonts w:ascii="Calibri" w:eastAsia="Times New Roman" w:hAnsi="Calibri" w:cs="Times New Roman"/>
                <w:b/>
                <w:sz w:val="18"/>
              </w:rPr>
              <w:t xml:space="preserve">Il rischio è interno (nell'ambito delle </w:t>
            </w:r>
            <w:proofErr w:type="spellStart"/>
            <w:r w:rsidRPr="00B14B27">
              <w:rPr>
                <w:rFonts w:ascii="Calibri" w:eastAsia="Times New Roman" w:hAnsi="Calibri" w:cs="Times New Roman"/>
                <w:b/>
                <w:sz w:val="18"/>
              </w:rPr>
              <w:t>AdG</w:t>
            </w:r>
            <w:proofErr w:type="spellEnd"/>
            <w:r w:rsidRPr="00B14B27">
              <w:rPr>
                <w:rFonts w:ascii="Calibri" w:eastAsia="Times New Roman" w:hAnsi="Calibri" w:cs="Times New Roman"/>
                <w:b/>
                <w:sz w:val="18"/>
              </w:rPr>
              <w:t>), esterno o frutto di collusione?</w:t>
            </w:r>
          </w:p>
        </w:tc>
      </w:tr>
      <w:tr w:rsidR="00074C76" w:rsidRPr="00B14B27" w14:paraId="69103CCE" w14:textId="77777777" w:rsidTr="0077258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239EB2F5" w14:textId="77777777" w:rsidR="00074C76" w:rsidRPr="00B14B27" w:rsidRDefault="00074C76" w:rsidP="00950F7D">
            <w:pPr>
              <w:spacing w:before="0" w:after="0" w:line="240" w:lineRule="auto"/>
              <w:rPr>
                <w:sz w:val="18"/>
              </w:rPr>
            </w:pPr>
            <w:r w:rsidRPr="00B14B27">
              <w:rPr>
                <w:rFonts w:ascii="Calibri" w:eastAsia="Times New Roman" w:hAnsi="Calibri" w:cs="Times New Roman"/>
                <w:b/>
                <w:sz w:val="18"/>
              </w:rPr>
              <w:t>IR8</w:t>
            </w:r>
          </w:p>
        </w:tc>
        <w:tc>
          <w:tcPr>
            <w:tcW w:w="0" w:type="auto"/>
            <w:shd w:val="clear" w:color="auto" w:fill="auto"/>
            <w:tcMar>
              <w:top w:w="30" w:type="dxa"/>
              <w:left w:w="30" w:type="dxa"/>
              <w:bottom w:w="20" w:type="dxa"/>
              <w:right w:w="30" w:type="dxa"/>
            </w:tcMar>
            <w:vAlign w:val="center"/>
          </w:tcPr>
          <w:p w14:paraId="1A44378C" w14:textId="77777777" w:rsidR="00074C76" w:rsidRPr="00B14B27" w:rsidRDefault="00074C76" w:rsidP="00950F7D">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B14B27">
              <w:rPr>
                <w:rFonts w:ascii="Calibri" w:eastAsia="Times New Roman" w:hAnsi="Calibri" w:cs="Times New Roman"/>
                <w:sz w:val="18"/>
              </w:rPr>
              <w:t>Modifica di un contratto esistente</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4613C7D5" w14:textId="77777777" w:rsidR="00074C76" w:rsidRPr="00B14B27" w:rsidRDefault="00074C76" w:rsidP="00950F7D">
            <w:pPr>
              <w:spacing w:before="0" w:after="0" w:line="240" w:lineRule="auto"/>
              <w:rPr>
                <w:sz w:val="18"/>
              </w:rPr>
            </w:pPr>
            <w:r w:rsidRPr="00B14B27">
              <w:rPr>
                <w:rFonts w:ascii="Calibri" w:eastAsia="Times New Roman" w:hAnsi="Calibri" w:cs="Times New Roman"/>
                <w:sz w:val="18"/>
              </w:rPr>
              <w:t>Un beneficiario e un aggiudicatario si accordano per modificare un contratto esistente stabilendo condizioni più favorevoli per il terzo in misura tale da invalidare la decisione originaria di aggiudicazione dell'appalto.</w:t>
            </w:r>
          </w:p>
        </w:tc>
        <w:tc>
          <w:tcPr>
            <w:tcW w:w="0" w:type="auto"/>
            <w:shd w:val="clear" w:color="auto" w:fill="auto"/>
            <w:tcMar>
              <w:top w:w="30" w:type="dxa"/>
              <w:left w:w="30" w:type="dxa"/>
              <w:bottom w:w="20" w:type="dxa"/>
              <w:right w:w="30" w:type="dxa"/>
            </w:tcMar>
            <w:vAlign w:val="center"/>
          </w:tcPr>
          <w:p w14:paraId="7FE60546" w14:textId="77777777" w:rsidR="00074C76" w:rsidRPr="00B14B27" w:rsidRDefault="00074C76" w:rsidP="00950F7D">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B14B27">
              <w:rPr>
                <w:rFonts w:ascii="Calibri" w:eastAsia="Times New Roman" w:hAnsi="Calibri" w:cs="Times New Roman"/>
                <w:sz w:val="18"/>
              </w:rPr>
              <w:t>Beneficiari e terzi</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366558E6" w14:textId="77777777" w:rsidR="00074C76" w:rsidRPr="00B14B27" w:rsidRDefault="00074C76" w:rsidP="00950F7D">
            <w:pPr>
              <w:spacing w:before="0" w:after="0" w:line="240" w:lineRule="auto"/>
              <w:rPr>
                <w:sz w:val="18"/>
              </w:rPr>
            </w:pPr>
            <w:r w:rsidRPr="00B14B27">
              <w:rPr>
                <w:rFonts w:ascii="Calibri" w:eastAsia="Times New Roman" w:hAnsi="Calibri" w:cs="Times New Roman"/>
                <w:sz w:val="18"/>
              </w:rPr>
              <w:t>Esterno</w:t>
            </w:r>
          </w:p>
        </w:tc>
      </w:tr>
    </w:tbl>
    <w:p w14:paraId="2EF98F17" w14:textId="77777777" w:rsidR="00074C76" w:rsidRDefault="00074C76" w:rsidP="00074C76">
      <w:pPr>
        <w:spacing w:after="0" w:line="300" w:lineRule="atLeast"/>
      </w:pPr>
    </w:p>
    <w:p w14:paraId="36F3408B" w14:textId="77777777" w:rsidR="00074C76" w:rsidRDefault="00074C76" w:rsidP="00B14B27">
      <w:pPr>
        <w:spacing w:after="0" w:line="300" w:lineRule="atLeast"/>
        <w:jc w:val="both"/>
      </w:pPr>
      <w:r>
        <w:t xml:space="preserve">Il rischio individuato è stato valutato in termini di </w:t>
      </w:r>
      <w:r w:rsidR="00B14B27">
        <w:rPr>
          <w:b/>
        </w:rPr>
        <w:t>rischio lordo pari a 6</w:t>
      </w:r>
      <w:r w:rsidRPr="00505A51">
        <w:rPr>
          <w:b/>
        </w:rPr>
        <w:t xml:space="preserve"> </w:t>
      </w:r>
      <w:r w:rsidRPr="00505A51">
        <w:t>(</w:t>
      </w:r>
      <w:r w:rsidR="00B14B27">
        <w:rPr>
          <w:b/>
        </w:rPr>
        <w:t>impatto=3</w:t>
      </w:r>
      <w:r w:rsidRPr="00505A51">
        <w:t xml:space="preserve"> e </w:t>
      </w:r>
      <w:r w:rsidRPr="00505A51">
        <w:rPr>
          <w:b/>
        </w:rPr>
        <w:t>probabilità=2</w:t>
      </w:r>
      <w:r w:rsidRPr="00505A51">
        <w:t>). Nella definizione del punteggio si è tenuto conto delle possibili conseguenze connesse al rischio in oggetto, potenzialmente suscettibile di minare la capacità di raggiungimento degli obiettivi e di alterare la congruità dei costi sostenuti a fronte dei servizi/prodotti resi.  Tuttavia, la probabilità che un simile evento si verifichi è stata giudicata scarsa alla luce di quanto rilevato nella programmazione precedente nonché tenuto conto del rigido inquadramento delle varianti nell’ambito della disciplina sugli appalti.</w:t>
      </w:r>
    </w:p>
    <w:p w14:paraId="2CFFF082" w14:textId="7AD6966C" w:rsidR="00B14B27" w:rsidRDefault="00074C76" w:rsidP="00B14B27">
      <w:pPr>
        <w:spacing w:after="0" w:line="300" w:lineRule="atLeast"/>
        <w:jc w:val="both"/>
      </w:pPr>
      <w:r>
        <w:rPr>
          <w:b/>
          <w:u w:val="single"/>
        </w:rPr>
        <w:t>Analisi delle procedure esistenti</w:t>
      </w:r>
      <w:r w:rsidRPr="00B14B27">
        <w:rPr>
          <w:b/>
        </w:rPr>
        <w:t xml:space="preserve">: </w:t>
      </w:r>
      <w:r>
        <w:t xml:space="preserve">nell'ambito di ogni specifica gara il Capitolato d'Oneri deve prevedere i limiti di eventuali varianti di contratto, nel quadro di quanto normato dal Codice degli Appalti. Nel corso </w:t>
      </w:r>
      <w:r w:rsidR="0004207F">
        <w:t>delle verifiche di gestione</w:t>
      </w:r>
      <w:r>
        <w:t>, è prevista la verifica dell'esistenza delle condizioni di eventuali varianti d'opera, nel rispetto della normativa vigente. Qualora le modifiche contrattuali dovessero comportare una variazione del progetto la stessa dovrà esser</w:t>
      </w:r>
      <w:r w:rsidR="00B14B27">
        <w:t>e valutata e approvata dall’</w:t>
      </w:r>
      <w:proofErr w:type="spellStart"/>
      <w:r w:rsidR="00B14B27">
        <w:t>AdG</w:t>
      </w:r>
      <w:proofErr w:type="spellEnd"/>
      <w:r>
        <w:t>. Se invece la modifica contrattuale non comporta variazioni del progetto approvato, quest'ultima verrà gestita direttamente dal beneficiario e verificata da</w:t>
      </w:r>
      <w:r w:rsidR="0004207F">
        <w:t>lle verifiche di gestione</w:t>
      </w:r>
      <w:r>
        <w:t xml:space="preserve"> per accertarne la conformità con il contratto inziale. </w:t>
      </w:r>
    </w:p>
    <w:p w14:paraId="69663B7C" w14:textId="77777777" w:rsidR="0004207F" w:rsidRDefault="0004207F" w:rsidP="00B14B27">
      <w:pPr>
        <w:spacing w:after="0" w:line="300" w:lineRule="atLeast"/>
        <w:jc w:val="both"/>
        <w:rPr>
          <w:b/>
          <w:u w:val="single"/>
        </w:rPr>
      </w:pPr>
    </w:p>
    <w:p w14:paraId="71BA8729" w14:textId="6D441F00" w:rsidR="00B14B27" w:rsidRDefault="00B14B27" w:rsidP="00B14B27">
      <w:pPr>
        <w:spacing w:after="0" w:line="300" w:lineRule="atLeast"/>
        <w:jc w:val="both"/>
        <w:rPr>
          <w:b/>
          <w:u w:val="single"/>
        </w:rPr>
      </w:pPr>
      <w:r>
        <w:rPr>
          <w:b/>
          <w:u w:val="single"/>
        </w:rPr>
        <w:t>Mitigazione del rischio lordo</w:t>
      </w:r>
      <w:r>
        <w:t>: si ritiene che le procedure previste dal Programma siano in grado di mitigare il rischio lordo, determinando un rischio complessivo netto pari a 1 (Rischio tollerabile).</w:t>
      </w:r>
    </w:p>
    <w:p w14:paraId="1BE02B3B" w14:textId="77777777" w:rsidR="00B14B27" w:rsidRDefault="00B14B27" w:rsidP="00B14B27">
      <w:pPr>
        <w:spacing w:after="0" w:line="300" w:lineRule="atLeast"/>
        <w:jc w:val="both"/>
        <w:rPr>
          <w:b/>
          <w:u w:val="single"/>
        </w:rPr>
      </w:pPr>
      <w:r>
        <w:rPr>
          <w:b/>
          <w:u w:val="single"/>
        </w:rPr>
        <w:t>Piano di Azione:</w:t>
      </w:r>
      <w:r>
        <w:rPr>
          <w:b/>
        </w:rPr>
        <w:t xml:space="preserve"> </w:t>
      </w:r>
      <w:r>
        <w:t>le procedure presenti risultano sufficienti e non si ritiene opportuno pianificare azioni correttive.</w:t>
      </w:r>
    </w:p>
    <w:p w14:paraId="01E72950" w14:textId="77777777" w:rsidR="00B14B27" w:rsidRDefault="00B14B27" w:rsidP="00074C76">
      <w:pPr>
        <w:spacing w:after="0" w:line="300" w:lineRule="atLeast"/>
        <w:rPr>
          <w:b/>
          <w:color w:val="FF0000"/>
          <w:u w:val="single"/>
        </w:rPr>
      </w:pPr>
    </w:p>
    <w:p w14:paraId="1C28A25A" w14:textId="77777777" w:rsidR="00B14B27" w:rsidRDefault="00B14B27" w:rsidP="00074C76">
      <w:pPr>
        <w:spacing w:after="0" w:line="300" w:lineRule="atLeast"/>
      </w:pPr>
    </w:p>
    <w:p w14:paraId="5DE92AB1" w14:textId="77777777" w:rsidR="00074C76" w:rsidRPr="00EE7896" w:rsidRDefault="00074C76" w:rsidP="00074C76">
      <w:pPr>
        <w:spacing w:after="0" w:line="300" w:lineRule="atLeast"/>
        <w:rPr>
          <w:b/>
          <w:i/>
          <w:color w:val="948A54" w:themeColor="background2" w:themeShade="80"/>
        </w:rPr>
      </w:pPr>
      <w:r w:rsidRPr="00EE7896">
        <w:rPr>
          <w:b/>
          <w:i/>
          <w:color w:val="948A54" w:themeColor="background2" w:themeShade="80"/>
        </w:rPr>
        <w:t>Rischio 9 (IR 9) – Sopravvalutazione della qualità o delle attività del personale</w:t>
      </w:r>
    </w:p>
    <w:tbl>
      <w:tblPr>
        <w:tblStyle w:val="ScrollTableNormal"/>
        <w:tblW w:w="5000" w:type="pct"/>
        <w:tblLook w:val="0000" w:firstRow="0" w:lastRow="0" w:firstColumn="0" w:lastColumn="0" w:noHBand="0" w:noVBand="0"/>
      </w:tblPr>
      <w:tblGrid>
        <w:gridCol w:w="600"/>
        <w:gridCol w:w="1904"/>
        <w:gridCol w:w="4411"/>
        <w:gridCol w:w="1001"/>
        <w:gridCol w:w="1712"/>
      </w:tblGrid>
      <w:tr w:rsidR="00074C76" w:rsidRPr="00B14B27" w14:paraId="07F60245" w14:textId="77777777" w:rsidTr="0019046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gridSpan w:val="5"/>
            <w:tcMar>
              <w:top w:w="30" w:type="dxa"/>
              <w:left w:w="30" w:type="dxa"/>
              <w:bottom w:w="20" w:type="dxa"/>
              <w:right w:w="30" w:type="dxa"/>
            </w:tcMar>
            <w:vAlign w:val="center"/>
          </w:tcPr>
          <w:p w14:paraId="5517AA88" w14:textId="77777777" w:rsidR="00074C76" w:rsidRPr="00B14B27" w:rsidRDefault="00074C76" w:rsidP="00190460">
            <w:pPr>
              <w:spacing w:before="0" w:after="0" w:line="240" w:lineRule="auto"/>
              <w:rPr>
                <w:sz w:val="18"/>
              </w:rPr>
            </w:pPr>
            <w:r w:rsidRPr="00B14B27">
              <w:rPr>
                <w:rFonts w:ascii="Calibri" w:eastAsia="Times New Roman" w:hAnsi="Calibri" w:cs="Times New Roman"/>
                <w:b/>
                <w:sz w:val="18"/>
              </w:rPr>
              <w:t>DESCRIZIONE DEL RISCHIO</w:t>
            </w:r>
          </w:p>
        </w:tc>
      </w:tr>
      <w:tr w:rsidR="00074C76" w:rsidRPr="00B14B27" w14:paraId="4CC53DBF" w14:textId="77777777" w:rsidTr="00190460">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03C1C2E6" w14:textId="77777777" w:rsidR="00074C76" w:rsidRPr="00B14B27" w:rsidRDefault="00074C76" w:rsidP="00190460">
            <w:pPr>
              <w:spacing w:before="0" w:after="0" w:line="240" w:lineRule="auto"/>
              <w:jc w:val="center"/>
              <w:rPr>
                <w:sz w:val="18"/>
              </w:rPr>
            </w:pPr>
            <w:r w:rsidRPr="00B14B27">
              <w:rPr>
                <w:rFonts w:ascii="Calibri" w:eastAsia="Times New Roman" w:hAnsi="Calibri" w:cs="Times New Roman"/>
                <w:b/>
                <w:sz w:val="18"/>
              </w:rPr>
              <w:t>Rif. rischio</w:t>
            </w:r>
          </w:p>
        </w:tc>
        <w:tc>
          <w:tcPr>
            <w:tcW w:w="0" w:type="auto"/>
            <w:shd w:val="clear" w:color="auto" w:fill="D6E3BC" w:themeFill="accent3" w:themeFillTint="66"/>
            <w:tcMar>
              <w:top w:w="30" w:type="dxa"/>
              <w:left w:w="30" w:type="dxa"/>
              <w:bottom w:w="20" w:type="dxa"/>
              <w:right w:w="30" w:type="dxa"/>
            </w:tcMar>
            <w:vAlign w:val="center"/>
          </w:tcPr>
          <w:p w14:paraId="3B5E9D04" w14:textId="77777777" w:rsidR="00074C76" w:rsidRPr="00B14B27" w:rsidRDefault="00074C76" w:rsidP="0019046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B14B27">
              <w:rPr>
                <w:rFonts w:ascii="Calibri" w:eastAsia="Times New Roman" w:hAnsi="Calibri" w:cs="Times New Roman"/>
                <w:b/>
                <w:sz w:val="18"/>
              </w:rPr>
              <w:t>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37BA636B" w14:textId="77777777" w:rsidR="00074C76" w:rsidRPr="00B14B27" w:rsidRDefault="00074C76" w:rsidP="00190460">
            <w:pPr>
              <w:spacing w:before="0" w:after="0" w:line="240" w:lineRule="auto"/>
              <w:jc w:val="center"/>
              <w:rPr>
                <w:sz w:val="18"/>
              </w:rPr>
            </w:pPr>
            <w:r w:rsidRPr="00B14B27">
              <w:rPr>
                <w:rFonts w:ascii="Calibri" w:eastAsia="Times New Roman" w:hAnsi="Calibri" w:cs="Times New Roman"/>
                <w:b/>
                <w:sz w:val="18"/>
              </w:rPr>
              <w:t>Descrizione del rischio</w:t>
            </w:r>
          </w:p>
        </w:tc>
        <w:tc>
          <w:tcPr>
            <w:tcW w:w="0" w:type="auto"/>
            <w:shd w:val="clear" w:color="auto" w:fill="D6E3BC" w:themeFill="accent3" w:themeFillTint="66"/>
            <w:tcMar>
              <w:top w:w="30" w:type="dxa"/>
              <w:left w:w="30" w:type="dxa"/>
              <w:bottom w:w="20" w:type="dxa"/>
              <w:right w:w="30" w:type="dxa"/>
            </w:tcMar>
            <w:vAlign w:val="center"/>
          </w:tcPr>
          <w:p w14:paraId="0484C5DC" w14:textId="77777777" w:rsidR="00074C76" w:rsidRPr="00B14B27" w:rsidRDefault="00074C76" w:rsidP="0019046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B14B27">
              <w:rPr>
                <w:rFonts w:ascii="Calibri" w:eastAsia="Times New Roman" w:hAnsi="Calibri" w:cs="Times New Roman"/>
                <w:b/>
                <w:sz w:val="18"/>
              </w:rPr>
              <w:t>Chi è esposto al 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74A72F0F" w14:textId="77777777" w:rsidR="00074C76" w:rsidRPr="00B14B27" w:rsidRDefault="00074C76" w:rsidP="00190460">
            <w:pPr>
              <w:spacing w:before="0" w:after="0" w:line="240" w:lineRule="auto"/>
              <w:jc w:val="center"/>
              <w:rPr>
                <w:sz w:val="18"/>
              </w:rPr>
            </w:pPr>
            <w:r w:rsidRPr="00B14B27">
              <w:rPr>
                <w:rFonts w:ascii="Calibri" w:eastAsia="Times New Roman" w:hAnsi="Calibri" w:cs="Times New Roman"/>
                <w:b/>
                <w:sz w:val="18"/>
              </w:rPr>
              <w:t xml:space="preserve">Il rischio è interno (nell'ambito delle </w:t>
            </w:r>
            <w:proofErr w:type="spellStart"/>
            <w:r w:rsidRPr="00B14B27">
              <w:rPr>
                <w:rFonts w:ascii="Calibri" w:eastAsia="Times New Roman" w:hAnsi="Calibri" w:cs="Times New Roman"/>
                <w:b/>
                <w:sz w:val="18"/>
              </w:rPr>
              <w:t>AdG</w:t>
            </w:r>
            <w:proofErr w:type="spellEnd"/>
            <w:r w:rsidRPr="00B14B27">
              <w:rPr>
                <w:rFonts w:ascii="Calibri" w:eastAsia="Times New Roman" w:hAnsi="Calibri" w:cs="Times New Roman"/>
                <w:b/>
                <w:sz w:val="18"/>
              </w:rPr>
              <w:t>), esterno o frutto di collusione?</w:t>
            </w:r>
          </w:p>
        </w:tc>
      </w:tr>
      <w:tr w:rsidR="00074C76" w:rsidRPr="00B14B27" w14:paraId="5F655F76" w14:textId="77777777" w:rsidTr="0019046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45DEA66C" w14:textId="77777777" w:rsidR="00074C76" w:rsidRPr="00B14B27" w:rsidRDefault="00074C76" w:rsidP="00190460">
            <w:pPr>
              <w:spacing w:before="0" w:after="0" w:line="240" w:lineRule="auto"/>
              <w:rPr>
                <w:sz w:val="18"/>
              </w:rPr>
            </w:pPr>
            <w:r w:rsidRPr="00B14B27">
              <w:rPr>
                <w:rFonts w:ascii="Calibri" w:eastAsia="Times New Roman" w:hAnsi="Calibri" w:cs="Times New Roman"/>
                <w:b/>
                <w:sz w:val="18"/>
              </w:rPr>
              <w:t>IR9</w:t>
            </w:r>
          </w:p>
        </w:tc>
        <w:tc>
          <w:tcPr>
            <w:tcW w:w="0" w:type="auto"/>
            <w:shd w:val="clear" w:color="auto" w:fill="auto"/>
            <w:tcMar>
              <w:top w:w="30" w:type="dxa"/>
              <w:left w:w="30" w:type="dxa"/>
              <w:bottom w:w="20" w:type="dxa"/>
              <w:right w:w="30" w:type="dxa"/>
            </w:tcMar>
            <w:vAlign w:val="center"/>
          </w:tcPr>
          <w:p w14:paraId="09A35581" w14:textId="77777777" w:rsidR="00074C76" w:rsidRPr="00B14B27" w:rsidRDefault="00074C76" w:rsidP="00190460">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B14B27">
              <w:rPr>
                <w:rFonts w:ascii="Calibri" w:eastAsia="Times New Roman" w:hAnsi="Calibri" w:cs="Times New Roman"/>
                <w:sz w:val="18"/>
              </w:rPr>
              <w:t>Sopravvalutazione della qualità o delle attività del personale</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5A13E84A" w14:textId="77777777" w:rsidR="00074C76" w:rsidRPr="00B14B27" w:rsidRDefault="00074C76" w:rsidP="00190460">
            <w:pPr>
              <w:spacing w:before="0" w:after="0" w:line="240" w:lineRule="auto"/>
              <w:rPr>
                <w:sz w:val="18"/>
              </w:rPr>
            </w:pPr>
            <w:r w:rsidRPr="00B14B27">
              <w:rPr>
                <w:rFonts w:ascii="Calibri" w:eastAsia="Times New Roman" w:hAnsi="Calibri" w:cs="Times New Roman"/>
                <w:sz w:val="18"/>
              </w:rPr>
              <w:t>Un offerente sopravvaluta intenzionalmente la qualità del personale fornito o delle attività svolte per rivendicare le relative spese come costi ammissibili. Manodopera non sufficientemente qualificata o descrizioni approssimative delle attività portate a termine dal personale</w:t>
            </w:r>
          </w:p>
        </w:tc>
        <w:tc>
          <w:tcPr>
            <w:tcW w:w="0" w:type="auto"/>
            <w:shd w:val="clear" w:color="auto" w:fill="auto"/>
            <w:tcMar>
              <w:top w:w="30" w:type="dxa"/>
              <w:left w:w="30" w:type="dxa"/>
              <w:bottom w:w="20" w:type="dxa"/>
              <w:right w:w="30" w:type="dxa"/>
            </w:tcMar>
            <w:vAlign w:val="center"/>
          </w:tcPr>
          <w:p w14:paraId="48C34216" w14:textId="77777777" w:rsidR="00074C76" w:rsidRPr="00B14B27" w:rsidRDefault="00074C76" w:rsidP="00190460">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B14B27">
              <w:rPr>
                <w:rFonts w:ascii="Calibri" w:eastAsia="Times New Roman" w:hAnsi="Calibri" w:cs="Times New Roman"/>
                <w:sz w:val="18"/>
              </w:rPr>
              <w:t>Beneficiari e terzi</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05CB32B8" w14:textId="77777777" w:rsidR="00074C76" w:rsidRPr="00B14B27" w:rsidRDefault="00074C76" w:rsidP="00190460">
            <w:pPr>
              <w:spacing w:before="0" w:after="0" w:line="240" w:lineRule="auto"/>
              <w:rPr>
                <w:sz w:val="18"/>
              </w:rPr>
            </w:pPr>
            <w:r w:rsidRPr="00B14B27">
              <w:rPr>
                <w:rFonts w:ascii="Calibri" w:eastAsia="Times New Roman" w:hAnsi="Calibri" w:cs="Times New Roman"/>
                <w:sz w:val="18"/>
              </w:rPr>
              <w:t>Esterno</w:t>
            </w:r>
          </w:p>
        </w:tc>
      </w:tr>
    </w:tbl>
    <w:p w14:paraId="4F0C088F" w14:textId="77777777" w:rsidR="00074C76" w:rsidRDefault="00074C76" w:rsidP="00074C76">
      <w:pPr>
        <w:spacing w:after="0" w:line="300" w:lineRule="atLeast"/>
      </w:pPr>
    </w:p>
    <w:p w14:paraId="1BB135DC" w14:textId="77777777" w:rsidR="00074C76" w:rsidRPr="00505A51" w:rsidRDefault="00074C76" w:rsidP="00B14B27">
      <w:pPr>
        <w:spacing w:after="0" w:line="300" w:lineRule="atLeast"/>
        <w:jc w:val="both"/>
      </w:pPr>
      <w:r>
        <w:t xml:space="preserve">Il rischio individuato è stato valutato in termini </w:t>
      </w:r>
      <w:r w:rsidRPr="00B813B9">
        <w:rPr>
          <w:b/>
        </w:rPr>
        <w:t xml:space="preserve">rischio lordo pari a </w:t>
      </w:r>
      <w:r>
        <w:rPr>
          <w:b/>
        </w:rPr>
        <w:t xml:space="preserve">4 </w:t>
      </w:r>
      <w:r>
        <w:t>(</w:t>
      </w:r>
      <w:r w:rsidRPr="00B813B9">
        <w:rPr>
          <w:b/>
        </w:rPr>
        <w:t>impatto=</w:t>
      </w:r>
      <w:r>
        <w:rPr>
          <w:b/>
        </w:rPr>
        <w:t>2</w:t>
      </w:r>
      <w:r>
        <w:t xml:space="preserve"> e </w:t>
      </w:r>
      <w:r w:rsidRPr="00B813B9">
        <w:rPr>
          <w:b/>
        </w:rPr>
        <w:t>probabilità=2</w:t>
      </w:r>
      <w:r>
        <w:t xml:space="preserve">). </w:t>
      </w:r>
      <w:r w:rsidRPr="00505A51">
        <w:t>Nella definizione del punteggio si è tenuto conto delle possibili conseguenze connesse al rischio in oggetto, potenzialmente suscettibile di alterare almeno in parte la congruità dei costi sostenuti a fronte dei servizi/prodotti resi.  Tuttavia, la probabilità che un simile evento si verifichi è stata giudicata scarsa alla luce di quanto rilevato nella programmazione precedente e dell’accresciuta consapevolezza da parte dei beneficiari dell’esistenza di meccanismi puntuali di verifica delle spese e delle attività svolte nell’ambito del progetto.</w:t>
      </w:r>
    </w:p>
    <w:p w14:paraId="786BFF93" w14:textId="3328D9B3" w:rsidR="00074C76" w:rsidRDefault="00074C76" w:rsidP="00B14B27">
      <w:pPr>
        <w:spacing w:after="0" w:line="300" w:lineRule="atLeast"/>
        <w:jc w:val="both"/>
      </w:pPr>
      <w:r>
        <w:rPr>
          <w:b/>
          <w:u w:val="single"/>
        </w:rPr>
        <w:t>Analisi delle procedure esistenti:</w:t>
      </w:r>
      <w:r>
        <w:rPr>
          <w:b/>
        </w:rPr>
        <w:t xml:space="preserve"> </w:t>
      </w:r>
      <w:r>
        <w:t xml:space="preserve">Le spese di personale vengono rendicontate dai beneficiari allegando </w:t>
      </w:r>
      <w:proofErr w:type="spellStart"/>
      <w:r w:rsidR="00B14B27" w:rsidRPr="001B5923">
        <w:rPr>
          <w:i/>
        </w:rPr>
        <w:t>timesheet</w:t>
      </w:r>
      <w:proofErr w:type="spellEnd"/>
      <w:r w:rsidR="00B14B27">
        <w:t xml:space="preserve"> </w:t>
      </w:r>
      <w:r>
        <w:t xml:space="preserve">mensili e/o relazione sulle attività svolte per il progetto. </w:t>
      </w:r>
      <w:r w:rsidRPr="00335143">
        <w:t xml:space="preserve">I controllori </w:t>
      </w:r>
      <w:r w:rsidR="00302004">
        <w:t>che effettuano le verifiche di gestione</w:t>
      </w:r>
      <w:r w:rsidRPr="00335143">
        <w:t xml:space="preserve"> nell'ambito delle loro </w:t>
      </w:r>
      <w:r w:rsidR="00302004">
        <w:t>attività</w:t>
      </w:r>
      <w:r w:rsidRPr="00335143">
        <w:t xml:space="preserve"> ne accertano la conformità rispetto alle regole di ammissibilità previste dal programma.</w:t>
      </w:r>
      <w:r>
        <w:t xml:space="preserve"> Nel caso di beneficiari privati, sarà altresì richiesto l’atto di impego o, per il personale già assunto, la documentazione da cui si evinca l’attribuzione al progetto. Dovrà altresì essere indicata la percentuale di impegno sul progetto che potrà essere fissa o variabile mensilmente e quindi documentata attraverso il sistema di registrazione delle presenze. Sarà verificata la conformità delle retribuzioni dichiarate a quanto previsto nei contratti individuali secondo gli opportuni metodi di calcolo del costo orario. In assenza di riferimenti contrattuali, la congruità delle retribuzioni sarà valutata alla luce dell’esperienza delle singole risorse o in rapporto a profili analoghi. Nel caso di costi unitari standardizzati, le regole di ammissibilità della spesa prevedono il rimborso degli importi riconoscibili in relazione alle tabelle di costo per profilo moltiplicati per il numero di ore registrate nei </w:t>
      </w:r>
      <w:proofErr w:type="spellStart"/>
      <w:r>
        <w:t>timesheet</w:t>
      </w:r>
      <w:proofErr w:type="spellEnd"/>
      <w:r>
        <w:t>.</w:t>
      </w:r>
    </w:p>
    <w:p w14:paraId="6238B59E" w14:textId="77777777" w:rsidR="00074C76" w:rsidRDefault="00074C76" w:rsidP="00B14B27">
      <w:pPr>
        <w:spacing w:after="0" w:line="300" w:lineRule="atLeast"/>
        <w:jc w:val="both"/>
      </w:pPr>
      <w:r>
        <w:t>Nell’ambito delle prestazioni di servizio, il personale viene indicato nelle offerte tecniche. Ogni volta che sorge la necessità di modifica del personale i</w:t>
      </w:r>
      <w:r w:rsidR="00B14B27">
        <w:t>l beneficiario dovrà valutare e</w:t>
      </w:r>
      <w:r>
        <w:t xml:space="preserve"> approvare i CV dei subentranti per accertare che il nuovo personale abbia i medesimi requisiti del precedente e i costi presentati dall'aggiudicatario non siano superiori ai precedenti definiti. I controllori verificano il rispetto di tali principi. </w:t>
      </w:r>
    </w:p>
    <w:p w14:paraId="04868605" w14:textId="77777777" w:rsidR="00CB6355" w:rsidRDefault="00CB6355" w:rsidP="00B14B27">
      <w:pPr>
        <w:spacing w:after="0" w:line="300" w:lineRule="atLeast"/>
        <w:jc w:val="both"/>
        <w:rPr>
          <w:b/>
          <w:u w:val="single"/>
        </w:rPr>
      </w:pPr>
    </w:p>
    <w:p w14:paraId="349C5B1F" w14:textId="1104E9B5" w:rsidR="00074C76" w:rsidRDefault="00074C76" w:rsidP="00B14B27">
      <w:pPr>
        <w:spacing w:after="0" w:line="300" w:lineRule="atLeast"/>
        <w:jc w:val="both"/>
        <w:rPr>
          <w:b/>
          <w:u w:val="single"/>
        </w:rPr>
      </w:pPr>
      <w:r>
        <w:rPr>
          <w:b/>
          <w:u w:val="single"/>
        </w:rPr>
        <w:t>Mitigazione del rischio lordo</w:t>
      </w:r>
      <w:r>
        <w:t>: si ritiene che le procedure previste dal Programma siano in grado di mitigare il rischio lordo, determinando un rischio complessivo netto pari a 1 (Rischio tollerabile).</w:t>
      </w:r>
    </w:p>
    <w:p w14:paraId="6D607D3D" w14:textId="77777777" w:rsidR="00074C76" w:rsidRDefault="00074C76" w:rsidP="00B14B27">
      <w:pPr>
        <w:spacing w:after="0" w:line="300" w:lineRule="atLeast"/>
        <w:jc w:val="both"/>
        <w:rPr>
          <w:b/>
          <w:u w:val="single"/>
        </w:rPr>
      </w:pPr>
      <w:r>
        <w:rPr>
          <w:b/>
          <w:u w:val="single"/>
        </w:rPr>
        <w:t>Piano di Azione:</w:t>
      </w:r>
      <w:r>
        <w:rPr>
          <w:b/>
        </w:rPr>
        <w:t xml:space="preserve"> </w:t>
      </w:r>
      <w:r>
        <w:t>le procedure presenti risultano sufficienti e non si ritiene opportuno pianificare azioni correttive.</w:t>
      </w:r>
    </w:p>
    <w:p w14:paraId="29B18A38" w14:textId="77777777" w:rsidR="00074C76" w:rsidRDefault="00074C76" w:rsidP="00074C76">
      <w:pPr>
        <w:spacing w:after="0" w:line="300" w:lineRule="atLeast"/>
        <w:rPr>
          <w:i/>
        </w:rPr>
      </w:pPr>
    </w:p>
    <w:p w14:paraId="1B103FF7" w14:textId="77777777" w:rsidR="00B14B27" w:rsidRDefault="00B14B27" w:rsidP="00074C76">
      <w:pPr>
        <w:spacing w:after="0" w:line="300" w:lineRule="atLeast"/>
        <w:rPr>
          <w:i/>
        </w:rPr>
      </w:pPr>
    </w:p>
    <w:p w14:paraId="47CD9E14" w14:textId="77777777" w:rsidR="00CB6355" w:rsidRDefault="00CB6355" w:rsidP="00074C76">
      <w:pPr>
        <w:spacing w:after="0" w:line="300" w:lineRule="atLeast"/>
        <w:rPr>
          <w:i/>
        </w:rPr>
      </w:pPr>
    </w:p>
    <w:p w14:paraId="5CF6FFC2" w14:textId="77777777" w:rsidR="00CB6355" w:rsidRDefault="00CB6355" w:rsidP="00074C76">
      <w:pPr>
        <w:spacing w:after="0" w:line="300" w:lineRule="atLeast"/>
        <w:rPr>
          <w:i/>
        </w:rPr>
      </w:pPr>
    </w:p>
    <w:p w14:paraId="5972B45B" w14:textId="77777777" w:rsidR="00074C76" w:rsidRPr="00EE7896" w:rsidRDefault="00074C76" w:rsidP="00074C76">
      <w:pPr>
        <w:spacing w:after="0" w:line="300" w:lineRule="atLeast"/>
        <w:rPr>
          <w:b/>
          <w:i/>
          <w:color w:val="948A54" w:themeColor="background2" w:themeShade="80"/>
        </w:rPr>
      </w:pPr>
      <w:r w:rsidRPr="00EE7896">
        <w:rPr>
          <w:b/>
          <w:i/>
          <w:color w:val="948A54" w:themeColor="background2" w:themeShade="80"/>
        </w:rPr>
        <w:t>Rischio 10 (IR 10) – Costi di personale fittizi</w:t>
      </w:r>
    </w:p>
    <w:tbl>
      <w:tblPr>
        <w:tblStyle w:val="ScrollTableNormal"/>
        <w:tblW w:w="5000" w:type="pct"/>
        <w:tblLook w:val="0000" w:firstRow="0" w:lastRow="0" w:firstColumn="0" w:lastColumn="0" w:noHBand="0" w:noVBand="0"/>
      </w:tblPr>
      <w:tblGrid>
        <w:gridCol w:w="593"/>
        <w:gridCol w:w="1136"/>
        <w:gridCol w:w="5345"/>
        <w:gridCol w:w="972"/>
        <w:gridCol w:w="1582"/>
      </w:tblGrid>
      <w:tr w:rsidR="00074C76" w:rsidRPr="00B14B27" w14:paraId="19321D55" w14:textId="77777777" w:rsidTr="001261C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gridSpan w:val="5"/>
            <w:tcMar>
              <w:top w:w="30" w:type="dxa"/>
              <w:left w:w="30" w:type="dxa"/>
              <w:bottom w:w="20" w:type="dxa"/>
              <w:right w:w="30" w:type="dxa"/>
            </w:tcMar>
            <w:vAlign w:val="center"/>
          </w:tcPr>
          <w:p w14:paraId="207DE7CB" w14:textId="77777777" w:rsidR="00074C76" w:rsidRPr="00B14B27" w:rsidRDefault="00074C76" w:rsidP="001261CC">
            <w:pPr>
              <w:spacing w:before="0" w:after="0" w:line="240" w:lineRule="auto"/>
              <w:rPr>
                <w:sz w:val="18"/>
              </w:rPr>
            </w:pPr>
            <w:r w:rsidRPr="00B14B27">
              <w:rPr>
                <w:rFonts w:ascii="Calibri" w:eastAsia="Times New Roman" w:hAnsi="Calibri" w:cs="Times New Roman"/>
                <w:b/>
                <w:sz w:val="18"/>
              </w:rPr>
              <w:t>DESCRIZIONE DEL RISCHIO</w:t>
            </w:r>
          </w:p>
        </w:tc>
      </w:tr>
      <w:tr w:rsidR="00074C76" w:rsidRPr="00B14B27" w14:paraId="1F4CBF33" w14:textId="77777777" w:rsidTr="001261C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329BFD67" w14:textId="77777777" w:rsidR="00074C76" w:rsidRPr="00B14B27" w:rsidRDefault="00074C76" w:rsidP="001261CC">
            <w:pPr>
              <w:spacing w:before="0" w:after="0" w:line="240" w:lineRule="auto"/>
              <w:jc w:val="center"/>
              <w:rPr>
                <w:sz w:val="18"/>
              </w:rPr>
            </w:pPr>
            <w:r w:rsidRPr="00B14B27">
              <w:rPr>
                <w:rFonts w:ascii="Calibri" w:eastAsia="Times New Roman" w:hAnsi="Calibri" w:cs="Times New Roman"/>
                <w:b/>
                <w:sz w:val="18"/>
              </w:rPr>
              <w:t>Rif. rischio</w:t>
            </w:r>
          </w:p>
        </w:tc>
        <w:tc>
          <w:tcPr>
            <w:tcW w:w="0" w:type="auto"/>
            <w:shd w:val="clear" w:color="auto" w:fill="D6E3BC" w:themeFill="accent3" w:themeFillTint="66"/>
            <w:tcMar>
              <w:top w:w="30" w:type="dxa"/>
              <w:left w:w="30" w:type="dxa"/>
              <w:bottom w:w="20" w:type="dxa"/>
              <w:right w:w="30" w:type="dxa"/>
            </w:tcMar>
            <w:vAlign w:val="center"/>
          </w:tcPr>
          <w:p w14:paraId="255522C0" w14:textId="77777777" w:rsidR="00074C76" w:rsidRPr="00B14B27" w:rsidRDefault="00074C76" w:rsidP="001261CC">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B14B27">
              <w:rPr>
                <w:rFonts w:ascii="Calibri" w:eastAsia="Times New Roman" w:hAnsi="Calibri" w:cs="Times New Roman"/>
                <w:b/>
                <w:sz w:val="18"/>
              </w:rPr>
              <w:t>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4E22DA6B" w14:textId="77777777" w:rsidR="00074C76" w:rsidRPr="00B14B27" w:rsidRDefault="00074C76" w:rsidP="001261CC">
            <w:pPr>
              <w:spacing w:before="0" w:after="0" w:line="240" w:lineRule="auto"/>
              <w:jc w:val="center"/>
              <w:rPr>
                <w:sz w:val="18"/>
              </w:rPr>
            </w:pPr>
            <w:r w:rsidRPr="00B14B27">
              <w:rPr>
                <w:rFonts w:ascii="Calibri" w:eastAsia="Times New Roman" w:hAnsi="Calibri" w:cs="Times New Roman"/>
                <w:b/>
                <w:sz w:val="18"/>
              </w:rPr>
              <w:t>Descrizione del rischio</w:t>
            </w:r>
          </w:p>
        </w:tc>
        <w:tc>
          <w:tcPr>
            <w:tcW w:w="0" w:type="auto"/>
            <w:shd w:val="clear" w:color="auto" w:fill="D6E3BC" w:themeFill="accent3" w:themeFillTint="66"/>
            <w:tcMar>
              <w:top w:w="30" w:type="dxa"/>
              <w:left w:w="30" w:type="dxa"/>
              <w:bottom w:w="20" w:type="dxa"/>
              <w:right w:w="30" w:type="dxa"/>
            </w:tcMar>
            <w:vAlign w:val="center"/>
          </w:tcPr>
          <w:p w14:paraId="2A221D54" w14:textId="77777777" w:rsidR="00074C76" w:rsidRPr="00B14B27" w:rsidRDefault="00074C76" w:rsidP="001261CC">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B14B27">
              <w:rPr>
                <w:rFonts w:ascii="Calibri" w:eastAsia="Times New Roman" w:hAnsi="Calibri" w:cs="Times New Roman"/>
                <w:b/>
                <w:sz w:val="18"/>
              </w:rPr>
              <w:t>Chi è esposto al 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79CBECEA" w14:textId="77777777" w:rsidR="00074C76" w:rsidRPr="00B14B27" w:rsidRDefault="00074C76" w:rsidP="001261CC">
            <w:pPr>
              <w:spacing w:before="0" w:after="0" w:line="240" w:lineRule="auto"/>
              <w:jc w:val="center"/>
              <w:rPr>
                <w:rFonts w:ascii="Calibri" w:eastAsia="Times New Roman" w:hAnsi="Calibri" w:cs="Times New Roman"/>
                <w:b/>
                <w:sz w:val="18"/>
              </w:rPr>
            </w:pPr>
            <w:r w:rsidRPr="00B14B27">
              <w:rPr>
                <w:rFonts w:ascii="Calibri" w:eastAsia="Times New Roman" w:hAnsi="Calibri" w:cs="Times New Roman"/>
                <w:b/>
                <w:sz w:val="18"/>
              </w:rPr>
              <w:t xml:space="preserve">Il rischio è interno (nell'ambito delle </w:t>
            </w:r>
            <w:proofErr w:type="spellStart"/>
            <w:r w:rsidRPr="00B14B27">
              <w:rPr>
                <w:rFonts w:ascii="Calibri" w:eastAsia="Times New Roman" w:hAnsi="Calibri" w:cs="Times New Roman"/>
                <w:b/>
                <w:sz w:val="18"/>
              </w:rPr>
              <w:t>AdG</w:t>
            </w:r>
            <w:proofErr w:type="spellEnd"/>
            <w:r w:rsidRPr="00B14B27">
              <w:rPr>
                <w:rFonts w:ascii="Calibri" w:eastAsia="Times New Roman" w:hAnsi="Calibri" w:cs="Times New Roman"/>
                <w:b/>
                <w:sz w:val="18"/>
              </w:rPr>
              <w:t>), esterno o frutto di collusione?</w:t>
            </w:r>
          </w:p>
        </w:tc>
      </w:tr>
      <w:tr w:rsidR="00074C76" w:rsidRPr="00B14B27" w14:paraId="5DF495A2" w14:textId="77777777" w:rsidTr="001261C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5E4FDA79" w14:textId="77777777" w:rsidR="00074C76" w:rsidRPr="00B14B27" w:rsidRDefault="00074C76" w:rsidP="001261CC">
            <w:pPr>
              <w:spacing w:before="0" w:after="0" w:line="240" w:lineRule="auto"/>
              <w:rPr>
                <w:sz w:val="18"/>
              </w:rPr>
            </w:pPr>
            <w:r w:rsidRPr="00B14B27">
              <w:rPr>
                <w:rFonts w:ascii="Calibri" w:eastAsia="Times New Roman" w:hAnsi="Calibri" w:cs="Times New Roman"/>
                <w:b/>
                <w:sz w:val="18"/>
              </w:rPr>
              <w:t>IR10</w:t>
            </w:r>
          </w:p>
        </w:tc>
        <w:tc>
          <w:tcPr>
            <w:tcW w:w="0" w:type="auto"/>
            <w:shd w:val="clear" w:color="auto" w:fill="auto"/>
            <w:tcMar>
              <w:top w:w="30" w:type="dxa"/>
              <w:left w:w="30" w:type="dxa"/>
              <w:bottom w:w="20" w:type="dxa"/>
              <w:right w:w="30" w:type="dxa"/>
            </w:tcMar>
            <w:vAlign w:val="center"/>
          </w:tcPr>
          <w:p w14:paraId="387D30B8" w14:textId="77777777" w:rsidR="00074C76" w:rsidRPr="00B14B27" w:rsidRDefault="00074C76" w:rsidP="001261CC">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B14B27">
              <w:rPr>
                <w:rFonts w:ascii="Calibri" w:eastAsia="Times New Roman" w:hAnsi="Calibri" w:cs="Times New Roman"/>
                <w:sz w:val="18"/>
              </w:rPr>
              <w:t>Costi di manodopera fittizi</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35C2D7BD" w14:textId="77777777" w:rsidR="00074C76" w:rsidRPr="00B14B27" w:rsidRDefault="00074C76" w:rsidP="001261CC">
            <w:pPr>
              <w:spacing w:before="0" w:after="0" w:line="240" w:lineRule="auto"/>
              <w:rPr>
                <w:sz w:val="18"/>
              </w:rPr>
            </w:pPr>
            <w:r w:rsidRPr="00B14B27">
              <w:rPr>
                <w:rFonts w:ascii="Calibri" w:eastAsia="Times New Roman" w:hAnsi="Calibri" w:cs="Times New Roman"/>
                <w:sz w:val="18"/>
              </w:rPr>
              <w:t>Un beneficiario dichiara costi di manodopera fittizi per attività che non vengono svolte o non sono state svolte conformemente ai termini contrattuali. Costi di manodopera fittizi o mancata retribuzione degli straordinari o dichiarazione di tariffe orarie errate o dichiarazione di costi relativi a personale inesistente o dichiarazione di costi relativi al personale per attività che si sono svolte al di fuori del periodo di esecuzione del contratto.</w:t>
            </w:r>
          </w:p>
        </w:tc>
        <w:tc>
          <w:tcPr>
            <w:tcW w:w="0" w:type="auto"/>
            <w:shd w:val="clear" w:color="auto" w:fill="auto"/>
            <w:tcMar>
              <w:top w:w="30" w:type="dxa"/>
              <w:left w:w="30" w:type="dxa"/>
              <w:bottom w:w="20" w:type="dxa"/>
              <w:right w:w="30" w:type="dxa"/>
            </w:tcMar>
            <w:vAlign w:val="center"/>
          </w:tcPr>
          <w:p w14:paraId="0EDB3FC9" w14:textId="77777777" w:rsidR="00074C76" w:rsidRPr="00B14B27" w:rsidRDefault="00074C76" w:rsidP="001261CC">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B14B27">
              <w:rPr>
                <w:rFonts w:ascii="Calibri" w:eastAsia="Times New Roman" w:hAnsi="Calibri" w:cs="Times New Roman"/>
                <w:sz w:val="18"/>
              </w:rPr>
              <w:t>Beneficiari e terzi</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0C2AB87F" w14:textId="77777777" w:rsidR="00074C76" w:rsidRPr="00B14B27" w:rsidRDefault="00074C76" w:rsidP="001261CC">
            <w:pPr>
              <w:spacing w:before="0" w:after="0" w:line="240" w:lineRule="auto"/>
              <w:rPr>
                <w:sz w:val="18"/>
              </w:rPr>
            </w:pPr>
            <w:r w:rsidRPr="00B14B27">
              <w:rPr>
                <w:rFonts w:ascii="Calibri" w:eastAsia="Times New Roman" w:hAnsi="Calibri" w:cs="Times New Roman"/>
                <w:sz w:val="18"/>
              </w:rPr>
              <w:t>Esterno</w:t>
            </w:r>
          </w:p>
        </w:tc>
      </w:tr>
    </w:tbl>
    <w:p w14:paraId="0B1D5C38" w14:textId="77777777" w:rsidR="00074C76" w:rsidRDefault="00074C76" w:rsidP="00074C76">
      <w:pPr>
        <w:spacing w:after="0" w:line="300" w:lineRule="atLeast"/>
      </w:pPr>
    </w:p>
    <w:p w14:paraId="00678732" w14:textId="77777777" w:rsidR="00074C76" w:rsidRPr="00505A51" w:rsidRDefault="00074C76" w:rsidP="00B14B27">
      <w:pPr>
        <w:spacing w:after="0" w:line="300" w:lineRule="atLeast"/>
        <w:jc w:val="both"/>
      </w:pPr>
      <w:r>
        <w:t xml:space="preserve">Il </w:t>
      </w:r>
      <w:r w:rsidRPr="00915EB6">
        <w:rPr>
          <w:b/>
        </w:rPr>
        <w:t>rischio lordo</w:t>
      </w:r>
      <w:r>
        <w:t xml:space="preserve"> è stato valutato </w:t>
      </w:r>
      <w:r w:rsidRPr="00915EB6">
        <w:t xml:space="preserve">pari a </w:t>
      </w:r>
      <w:r w:rsidR="00B14B27">
        <w:rPr>
          <w:b/>
        </w:rPr>
        <w:t>6 (impatto=3</w:t>
      </w:r>
      <w:r w:rsidRPr="00915EB6">
        <w:rPr>
          <w:b/>
        </w:rPr>
        <w:t xml:space="preserve"> e probabilità=2)</w:t>
      </w:r>
      <w:r w:rsidRPr="00915EB6">
        <w:t xml:space="preserve">. </w:t>
      </w:r>
      <w:r w:rsidRPr="00505A51">
        <w:t xml:space="preserve">Nella definizione del punteggio si è tenuto conto delle possibili conseguenze connesse al rischio in oggetto che, non compromette la capacità di raggiungimento degli obiettivi, ma può alterare la congruità dei costi sostenuti a fronte dei servizi/prodotti resi.  Tuttavia, la probabilità che un simile evento si verifichi è stata giudicata scarsa alla luce di quanto rilevato nella programmazione precedente e dell’accresciuta consapevolezza da parte dei beneficiari dell’esistenza di meccanismi puntuali di verifica delle spese e delle attività svolte nell’ambito del progetto. </w:t>
      </w:r>
    </w:p>
    <w:p w14:paraId="1EBA3B25" w14:textId="3A0E7D39" w:rsidR="00074C76" w:rsidRDefault="00074C76" w:rsidP="00B14B27">
      <w:pPr>
        <w:spacing w:after="0" w:line="300" w:lineRule="atLeast"/>
        <w:jc w:val="both"/>
      </w:pPr>
      <w:r>
        <w:rPr>
          <w:b/>
          <w:u w:val="single"/>
        </w:rPr>
        <w:t xml:space="preserve">Analisi delle procedure esistenti: </w:t>
      </w:r>
      <w:r>
        <w:t xml:space="preserve">Le spese di personale vengono rendicontate dai beneficiari allegando </w:t>
      </w:r>
      <w:proofErr w:type="spellStart"/>
      <w:r w:rsidR="00B14B27" w:rsidRPr="001B5923">
        <w:rPr>
          <w:i/>
        </w:rPr>
        <w:t>timesheet</w:t>
      </w:r>
      <w:proofErr w:type="spellEnd"/>
      <w:r w:rsidR="00B14B27">
        <w:t xml:space="preserve"> </w:t>
      </w:r>
      <w:r>
        <w:t xml:space="preserve">mensili e/o relazione sulle attività svolte per il progetto. </w:t>
      </w:r>
      <w:r w:rsidR="001261CC">
        <w:t>Chi effettua le verifiche di gestione</w:t>
      </w:r>
      <w:r>
        <w:t xml:space="preserve"> nell'ambito delle loro verifiche ne accertano la conformità rispetto ai costi sostenuti. Nel caso in cui le prestazioni di servizio siano richieste a "misura" i beneficiari dovranno verificare la presenza della documentazione attestante quanto fornito dal soggetto terzo. I</w:t>
      </w:r>
      <w:r w:rsidR="001261CC">
        <w:t>l personale addetto alle verifiche di gestione</w:t>
      </w:r>
      <w:r>
        <w:t xml:space="preserve"> </w:t>
      </w:r>
      <w:r w:rsidR="001261CC">
        <w:t>accerta</w:t>
      </w:r>
      <w:r>
        <w:t xml:space="preserve"> la conformità della prestazione di servizio nell'ambito </w:t>
      </w:r>
      <w:r w:rsidR="003C1477">
        <w:t>dei propri controlli</w:t>
      </w:r>
      <w:r>
        <w:t xml:space="preserve">. Nell'ambito delle verifiche di </w:t>
      </w:r>
      <w:r w:rsidR="003C1477">
        <w:t>gestione</w:t>
      </w:r>
      <w:r>
        <w:t xml:space="preserve"> i controllori accertano che i beneficiari abbiano acquisito dai propri fornitori la documentazione necessaria per procedere al pagamento. Nel corso delle verifiche documentali e in loco sono verificati i costi del personale dei beneficiari e le presenze dichiarate.</w:t>
      </w:r>
    </w:p>
    <w:p w14:paraId="000DF6BF" w14:textId="77777777" w:rsidR="00F94C8C" w:rsidRPr="00F94C8C" w:rsidRDefault="00851FA7" w:rsidP="00F94C8C">
      <w:pPr>
        <w:spacing w:after="0" w:line="300" w:lineRule="atLeast"/>
        <w:jc w:val="both"/>
      </w:pPr>
      <w:r>
        <w:t xml:space="preserve">Inoltre, le </w:t>
      </w:r>
      <w:r w:rsidRPr="00030F11">
        <w:t xml:space="preserve">fonti prese in considerazione per la valutazione del rischio lordo e per la misurazione dell’efficacia delle misure di contrasto sono da riferire all’esperienza maturata nel </w:t>
      </w:r>
      <w:r>
        <w:t>corso dell’attuale</w:t>
      </w:r>
      <w:r w:rsidRPr="00030F11">
        <w:t xml:space="preserve"> periodo di programmazione</w:t>
      </w:r>
      <w:r>
        <w:t xml:space="preserve"> </w:t>
      </w:r>
      <w:r w:rsidR="00FB58BF">
        <w:t>2021-2027</w:t>
      </w:r>
      <w:r>
        <w:t>, con</w:t>
      </w:r>
      <w:r w:rsidRPr="00030F11">
        <w:t xml:space="preserve"> particolare </w:t>
      </w:r>
      <w:r>
        <w:t xml:space="preserve">riferimento </w:t>
      </w:r>
      <w:r w:rsidRPr="00030F11">
        <w:t xml:space="preserve">alle risultanze </w:t>
      </w:r>
      <w:r w:rsidR="00FB58BF">
        <w:t xml:space="preserve">delle verifiche </w:t>
      </w:r>
      <w:r w:rsidR="00E54EE2" w:rsidRPr="00E54EE2">
        <w:t>di gestione</w:t>
      </w:r>
      <w:r w:rsidR="00FB58BF">
        <w:t xml:space="preserve"> e di quelle</w:t>
      </w:r>
      <w:r w:rsidRPr="00A1769A">
        <w:t xml:space="preserve"> disposte </w:t>
      </w:r>
      <w:proofErr w:type="spellStart"/>
      <w:r w:rsidRPr="00A1769A">
        <w:t>dall’AdA</w:t>
      </w:r>
      <w:proofErr w:type="spellEnd"/>
      <w:r w:rsidR="00F94C8C">
        <w:t xml:space="preserve">, </w:t>
      </w:r>
      <w:r w:rsidR="00F94C8C" w:rsidRPr="00F94C8C">
        <w:t>nonché su quanto riportato nell’analisi dei rischi elaborata dall’</w:t>
      </w:r>
      <w:proofErr w:type="spellStart"/>
      <w:r w:rsidR="00F94C8C" w:rsidRPr="00F94C8C">
        <w:t>AdG</w:t>
      </w:r>
      <w:proofErr w:type="spellEnd"/>
      <w:r w:rsidR="00F94C8C" w:rsidRPr="00F94C8C">
        <w:t xml:space="preserve"> per l’estrazione del campione delle operazioni da sottoporre a verifica amministrativa.</w:t>
      </w:r>
    </w:p>
    <w:p w14:paraId="1FE8A6C0" w14:textId="77777777" w:rsidR="003C1477" w:rsidRPr="00A1769A" w:rsidRDefault="003C1477" w:rsidP="00851FA7">
      <w:pPr>
        <w:spacing w:after="0" w:line="300" w:lineRule="atLeast"/>
        <w:jc w:val="both"/>
      </w:pPr>
    </w:p>
    <w:p w14:paraId="697BB3D6" w14:textId="77777777" w:rsidR="00B14B27" w:rsidRDefault="00B14B27" w:rsidP="00B14B27">
      <w:pPr>
        <w:spacing w:after="0" w:line="300" w:lineRule="atLeast"/>
        <w:jc w:val="both"/>
        <w:rPr>
          <w:b/>
          <w:u w:val="single"/>
        </w:rPr>
      </w:pPr>
      <w:r>
        <w:rPr>
          <w:b/>
          <w:u w:val="single"/>
        </w:rPr>
        <w:t>Mitigazione del rischio lordo</w:t>
      </w:r>
      <w:r>
        <w:t>: si ritiene che le procedure previste dal Programma siano in grado di mitigare il rischio lordo, determinando un rischio complessivo netto pari a 1 (Rischio tollerabile).</w:t>
      </w:r>
    </w:p>
    <w:p w14:paraId="49AF0636" w14:textId="77777777" w:rsidR="00B14B27" w:rsidRDefault="00B14B27" w:rsidP="00B14B27">
      <w:pPr>
        <w:spacing w:after="0" w:line="300" w:lineRule="atLeast"/>
        <w:jc w:val="both"/>
        <w:rPr>
          <w:b/>
          <w:u w:val="single"/>
        </w:rPr>
      </w:pPr>
      <w:r>
        <w:rPr>
          <w:b/>
          <w:u w:val="single"/>
        </w:rPr>
        <w:t>Piano di Azione:</w:t>
      </w:r>
      <w:r>
        <w:rPr>
          <w:b/>
        </w:rPr>
        <w:t xml:space="preserve"> </w:t>
      </w:r>
      <w:r>
        <w:t>le procedure presenti risultano sufficienti e non si ritiene opportuno pianificare azioni correttive.</w:t>
      </w:r>
    </w:p>
    <w:p w14:paraId="5A8E2DEB" w14:textId="77777777" w:rsidR="00074C76" w:rsidRDefault="00074C76" w:rsidP="00074C76">
      <w:pPr>
        <w:spacing w:after="0" w:line="300" w:lineRule="atLeast"/>
        <w:rPr>
          <w:i/>
        </w:rPr>
      </w:pPr>
    </w:p>
    <w:p w14:paraId="3EA328B3" w14:textId="77777777" w:rsidR="00F94C8C" w:rsidRDefault="00F94C8C" w:rsidP="00074C76">
      <w:pPr>
        <w:spacing w:after="0" w:line="300" w:lineRule="atLeast"/>
        <w:rPr>
          <w:b/>
          <w:i/>
          <w:color w:val="948A54" w:themeColor="background2" w:themeShade="80"/>
        </w:rPr>
      </w:pPr>
    </w:p>
    <w:p w14:paraId="56745DD0" w14:textId="77777777" w:rsidR="00F94C8C" w:rsidRDefault="00F94C8C" w:rsidP="00074C76">
      <w:pPr>
        <w:spacing w:after="0" w:line="300" w:lineRule="atLeast"/>
        <w:rPr>
          <w:b/>
          <w:i/>
          <w:color w:val="948A54" w:themeColor="background2" w:themeShade="80"/>
        </w:rPr>
      </w:pPr>
    </w:p>
    <w:p w14:paraId="2F3A3E76" w14:textId="77777777" w:rsidR="00F94C8C" w:rsidRDefault="00F94C8C" w:rsidP="00074C76">
      <w:pPr>
        <w:spacing w:after="0" w:line="300" w:lineRule="atLeast"/>
        <w:rPr>
          <w:b/>
          <w:i/>
          <w:color w:val="948A54" w:themeColor="background2" w:themeShade="80"/>
        </w:rPr>
      </w:pPr>
    </w:p>
    <w:p w14:paraId="5493E00E" w14:textId="77777777" w:rsidR="00F94C8C" w:rsidRDefault="00F94C8C" w:rsidP="00074C76">
      <w:pPr>
        <w:spacing w:after="0" w:line="300" w:lineRule="atLeast"/>
        <w:rPr>
          <w:b/>
          <w:i/>
          <w:color w:val="948A54" w:themeColor="background2" w:themeShade="80"/>
        </w:rPr>
      </w:pPr>
    </w:p>
    <w:p w14:paraId="5B3EC8B1" w14:textId="77777777" w:rsidR="00F94C8C" w:rsidRDefault="00F94C8C" w:rsidP="00074C76">
      <w:pPr>
        <w:spacing w:after="0" w:line="300" w:lineRule="atLeast"/>
        <w:rPr>
          <w:b/>
          <w:i/>
          <w:color w:val="948A54" w:themeColor="background2" w:themeShade="80"/>
        </w:rPr>
      </w:pPr>
    </w:p>
    <w:p w14:paraId="08E0643E" w14:textId="77777777" w:rsidR="00F94C8C" w:rsidRDefault="00F94C8C" w:rsidP="00074C76">
      <w:pPr>
        <w:spacing w:after="0" w:line="300" w:lineRule="atLeast"/>
        <w:rPr>
          <w:b/>
          <w:i/>
          <w:color w:val="948A54" w:themeColor="background2" w:themeShade="80"/>
        </w:rPr>
      </w:pPr>
    </w:p>
    <w:p w14:paraId="410575A3" w14:textId="12A61781" w:rsidR="00074C76" w:rsidRPr="00EE7896" w:rsidRDefault="00074C76" w:rsidP="00074C76">
      <w:pPr>
        <w:spacing w:after="0" w:line="300" w:lineRule="atLeast"/>
        <w:rPr>
          <w:b/>
          <w:i/>
          <w:color w:val="948A54" w:themeColor="background2" w:themeShade="80"/>
        </w:rPr>
      </w:pPr>
      <w:r w:rsidRPr="00EE7896">
        <w:rPr>
          <w:b/>
          <w:i/>
          <w:color w:val="948A54" w:themeColor="background2" w:themeShade="80"/>
        </w:rPr>
        <w:t>Rischio 11 (IR 11) – Costi di personale erroneamente ripartiti tra progetti specifici</w:t>
      </w:r>
    </w:p>
    <w:tbl>
      <w:tblPr>
        <w:tblStyle w:val="ScrollTableNormal"/>
        <w:tblW w:w="5000" w:type="pct"/>
        <w:tblLook w:val="0000" w:firstRow="0" w:lastRow="0" w:firstColumn="0" w:lastColumn="0" w:noHBand="0" w:noVBand="0"/>
      </w:tblPr>
      <w:tblGrid>
        <w:gridCol w:w="636"/>
        <w:gridCol w:w="2084"/>
        <w:gridCol w:w="3543"/>
        <w:gridCol w:w="1119"/>
        <w:gridCol w:w="2246"/>
      </w:tblGrid>
      <w:tr w:rsidR="00074C76" w:rsidRPr="00B14B27" w14:paraId="5D666E6F" w14:textId="77777777" w:rsidTr="00F94C8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gridSpan w:val="5"/>
            <w:tcMar>
              <w:top w:w="30" w:type="dxa"/>
              <w:left w:w="30" w:type="dxa"/>
              <w:bottom w:w="20" w:type="dxa"/>
              <w:right w:w="30" w:type="dxa"/>
            </w:tcMar>
            <w:vAlign w:val="center"/>
          </w:tcPr>
          <w:p w14:paraId="097EB806" w14:textId="77777777" w:rsidR="00074C76" w:rsidRPr="00B14B27" w:rsidRDefault="00074C76" w:rsidP="00F94C8C">
            <w:pPr>
              <w:spacing w:before="0" w:after="0" w:line="240" w:lineRule="auto"/>
              <w:rPr>
                <w:sz w:val="18"/>
              </w:rPr>
            </w:pPr>
            <w:r w:rsidRPr="00B14B27">
              <w:rPr>
                <w:rFonts w:ascii="Calibri" w:eastAsia="Times New Roman" w:hAnsi="Calibri" w:cs="Times New Roman"/>
                <w:b/>
                <w:sz w:val="18"/>
              </w:rPr>
              <w:t>DESCRIZIONE DEL RISCHIO</w:t>
            </w:r>
          </w:p>
        </w:tc>
      </w:tr>
      <w:tr w:rsidR="00074C76" w:rsidRPr="00B14B27" w14:paraId="46F85B03" w14:textId="77777777" w:rsidTr="00F94C8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3DA77144" w14:textId="77777777" w:rsidR="00074C76" w:rsidRPr="00B14B27" w:rsidRDefault="00074C76" w:rsidP="00F94C8C">
            <w:pPr>
              <w:spacing w:before="0" w:after="0" w:line="240" w:lineRule="auto"/>
              <w:jc w:val="center"/>
              <w:rPr>
                <w:sz w:val="18"/>
              </w:rPr>
            </w:pPr>
            <w:r w:rsidRPr="00B14B27">
              <w:rPr>
                <w:rFonts w:ascii="Calibri" w:eastAsia="Times New Roman" w:hAnsi="Calibri" w:cs="Times New Roman"/>
                <w:b/>
                <w:sz w:val="18"/>
              </w:rPr>
              <w:t>Rif. rischio</w:t>
            </w:r>
          </w:p>
        </w:tc>
        <w:tc>
          <w:tcPr>
            <w:tcW w:w="0" w:type="auto"/>
            <w:shd w:val="clear" w:color="auto" w:fill="D6E3BC" w:themeFill="accent3" w:themeFillTint="66"/>
            <w:tcMar>
              <w:top w:w="30" w:type="dxa"/>
              <w:left w:w="30" w:type="dxa"/>
              <w:bottom w:w="20" w:type="dxa"/>
              <w:right w:w="30" w:type="dxa"/>
            </w:tcMar>
            <w:vAlign w:val="center"/>
          </w:tcPr>
          <w:p w14:paraId="5BB1087B" w14:textId="77777777" w:rsidR="00074C76" w:rsidRPr="00B14B27" w:rsidRDefault="00074C76" w:rsidP="00F94C8C">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B14B27">
              <w:rPr>
                <w:rFonts w:ascii="Calibri" w:eastAsia="Times New Roman" w:hAnsi="Calibri" w:cs="Times New Roman"/>
                <w:b/>
                <w:sz w:val="18"/>
              </w:rPr>
              <w:t>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319F3B2A" w14:textId="77777777" w:rsidR="00074C76" w:rsidRPr="00B14B27" w:rsidRDefault="00074C76" w:rsidP="00F94C8C">
            <w:pPr>
              <w:spacing w:before="0" w:after="0" w:line="240" w:lineRule="auto"/>
              <w:jc w:val="center"/>
              <w:rPr>
                <w:sz w:val="18"/>
              </w:rPr>
            </w:pPr>
            <w:r w:rsidRPr="00B14B27">
              <w:rPr>
                <w:rFonts w:ascii="Calibri" w:eastAsia="Times New Roman" w:hAnsi="Calibri" w:cs="Times New Roman"/>
                <w:b/>
                <w:sz w:val="18"/>
              </w:rPr>
              <w:t>Descrizione del rischio</w:t>
            </w:r>
          </w:p>
        </w:tc>
        <w:tc>
          <w:tcPr>
            <w:tcW w:w="0" w:type="auto"/>
            <w:shd w:val="clear" w:color="auto" w:fill="D6E3BC" w:themeFill="accent3" w:themeFillTint="66"/>
            <w:tcMar>
              <w:top w:w="30" w:type="dxa"/>
              <w:left w:w="30" w:type="dxa"/>
              <w:bottom w:w="20" w:type="dxa"/>
              <w:right w:w="30" w:type="dxa"/>
            </w:tcMar>
            <w:vAlign w:val="center"/>
          </w:tcPr>
          <w:p w14:paraId="44AD83FD" w14:textId="77777777" w:rsidR="00074C76" w:rsidRPr="00B14B27" w:rsidRDefault="00074C76" w:rsidP="00F94C8C">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B14B27">
              <w:rPr>
                <w:rFonts w:ascii="Calibri" w:eastAsia="Times New Roman" w:hAnsi="Calibri" w:cs="Times New Roman"/>
                <w:b/>
                <w:sz w:val="18"/>
              </w:rPr>
              <w:t>Chi è esposto al 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4FAD508F" w14:textId="77777777" w:rsidR="00074C76" w:rsidRPr="00B14B27" w:rsidRDefault="00074C76" w:rsidP="00F94C8C">
            <w:pPr>
              <w:spacing w:before="0" w:after="0" w:line="240" w:lineRule="auto"/>
              <w:jc w:val="center"/>
              <w:rPr>
                <w:sz w:val="18"/>
              </w:rPr>
            </w:pPr>
            <w:r w:rsidRPr="00B14B27">
              <w:rPr>
                <w:rFonts w:ascii="Calibri" w:eastAsia="Times New Roman" w:hAnsi="Calibri" w:cs="Times New Roman"/>
                <w:b/>
                <w:sz w:val="18"/>
              </w:rPr>
              <w:t xml:space="preserve">Il rischio è interno (nell'ambito delle </w:t>
            </w:r>
            <w:proofErr w:type="spellStart"/>
            <w:r w:rsidRPr="00B14B27">
              <w:rPr>
                <w:rFonts w:ascii="Calibri" w:eastAsia="Times New Roman" w:hAnsi="Calibri" w:cs="Times New Roman"/>
                <w:b/>
                <w:sz w:val="18"/>
              </w:rPr>
              <w:t>AdG</w:t>
            </w:r>
            <w:proofErr w:type="spellEnd"/>
            <w:r w:rsidRPr="00B14B27">
              <w:rPr>
                <w:rFonts w:ascii="Calibri" w:eastAsia="Times New Roman" w:hAnsi="Calibri" w:cs="Times New Roman"/>
                <w:b/>
                <w:sz w:val="18"/>
              </w:rPr>
              <w:t>), esterno o frutto di collusione?</w:t>
            </w:r>
          </w:p>
        </w:tc>
      </w:tr>
      <w:tr w:rsidR="00074C76" w:rsidRPr="00B14B27" w14:paraId="21D6019E" w14:textId="77777777" w:rsidTr="00F94C8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40C84C7E" w14:textId="77777777" w:rsidR="00074C76" w:rsidRPr="00B14B27" w:rsidRDefault="00074C76" w:rsidP="00F94C8C">
            <w:pPr>
              <w:spacing w:before="0" w:after="0" w:line="240" w:lineRule="auto"/>
              <w:rPr>
                <w:sz w:val="18"/>
              </w:rPr>
            </w:pPr>
            <w:r w:rsidRPr="00B14B27">
              <w:rPr>
                <w:rFonts w:ascii="Calibri" w:eastAsia="Times New Roman" w:hAnsi="Calibri" w:cs="Times New Roman"/>
                <w:b/>
                <w:sz w:val="18"/>
              </w:rPr>
              <w:t>IR11</w:t>
            </w:r>
          </w:p>
        </w:tc>
        <w:tc>
          <w:tcPr>
            <w:tcW w:w="0" w:type="auto"/>
            <w:shd w:val="clear" w:color="auto" w:fill="auto"/>
            <w:tcMar>
              <w:top w:w="30" w:type="dxa"/>
              <w:left w:w="30" w:type="dxa"/>
              <w:bottom w:w="20" w:type="dxa"/>
              <w:right w:w="30" w:type="dxa"/>
            </w:tcMar>
            <w:vAlign w:val="center"/>
          </w:tcPr>
          <w:p w14:paraId="5F2B65C6" w14:textId="77777777" w:rsidR="00074C76" w:rsidRPr="00B14B27" w:rsidRDefault="00074C76" w:rsidP="00F94C8C">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B14B27">
              <w:rPr>
                <w:rFonts w:ascii="Calibri" w:eastAsia="Times New Roman" w:hAnsi="Calibri" w:cs="Times New Roman"/>
                <w:sz w:val="18"/>
              </w:rPr>
              <w:t>Costi di personale erroneamente ripartiti tra progetti specifici</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1EEC3B44" w14:textId="77777777" w:rsidR="00074C76" w:rsidRPr="00B14B27" w:rsidRDefault="00074C76" w:rsidP="00F94C8C">
            <w:pPr>
              <w:spacing w:before="0" w:after="0" w:line="240" w:lineRule="auto"/>
              <w:rPr>
                <w:sz w:val="18"/>
              </w:rPr>
            </w:pPr>
            <w:r w:rsidRPr="00B14B27">
              <w:rPr>
                <w:rFonts w:ascii="Calibri" w:eastAsia="Times New Roman" w:hAnsi="Calibri" w:cs="Times New Roman"/>
                <w:sz w:val="18"/>
              </w:rPr>
              <w:t>Un beneficiario ripartisce erroneamente di proposito i costi relativi al personale tra progetti dell'UE e progetti finanziati da altre fonti</w:t>
            </w:r>
          </w:p>
        </w:tc>
        <w:tc>
          <w:tcPr>
            <w:tcW w:w="0" w:type="auto"/>
            <w:shd w:val="clear" w:color="auto" w:fill="auto"/>
            <w:tcMar>
              <w:top w:w="30" w:type="dxa"/>
              <w:left w:w="30" w:type="dxa"/>
              <w:bottom w:w="20" w:type="dxa"/>
              <w:right w:w="30" w:type="dxa"/>
            </w:tcMar>
            <w:vAlign w:val="center"/>
          </w:tcPr>
          <w:p w14:paraId="67AA6D7A" w14:textId="77777777" w:rsidR="00074C76" w:rsidRPr="00B14B27" w:rsidRDefault="00074C76" w:rsidP="00F94C8C">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B14B27">
              <w:rPr>
                <w:rFonts w:ascii="Calibri" w:eastAsia="Times New Roman" w:hAnsi="Calibri" w:cs="Times New Roman"/>
                <w:sz w:val="18"/>
              </w:rPr>
              <w:t>Beneficiari</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1036CFFE" w14:textId="77777777" w:rsidR="00074C76" w:rsidRPr="00B14B27" w:rsidRDefault="00074C76" w:rsidP="00F94C8C">
            <w:pPr>
              <w:spacing w:before="0" w:after="0" w:line="240" w:lineRule="auto"/>
              <w:rPr>
                <w:sz w:val="18"/>
              </w:rPr>
            </w:pPr>
            <w:r w:rsidRPr="00B14B27">
              <w:rPr>
                <w:rFonts w:ascii="Calibri" w:eastAsia="Times New Roman" w:hAnsi="Calibri" w:cs="Times New Roman"/>
                <w:sz w:val="18"/>
              </w:rPr>
              <w:t>Esterno</w:t>
            </w:r>
          </w:p>
        </w:tc>
      </w:tr>
    </w:tbl>
    <w:p w14:paraId="2A08C2AC" w14:textId="77777777" w:rsidR="00074C76" w:rsidRDefault="00074C76" w:rsidP="00074C76">
      <w:pPr>
        <w:spacing w:after="0" w:line="300" w:lineRule="atLeast"/>
      </w:pPr>
    </w:p>
    <w:p w14:paraId="3CF76C9B" w14:textId="77777777" w:rsidR="00BB25ED" w:rsidRPr="00505A51" w:rsidRDefault="00074C76" w:rsidP="00BB25ED">
      <w:pPr>
        <w:spacing w:after="0" w:line="300" w:lineRule="atLeast"/>
        <w:jc w:val="both"/>
      </w:pPr>
      <w:r>
        <w:t xml:space="preserve">Il </w:t>
      </w:r>
      <w:r w:rsidRPr="00863896">
        <w:rPr>
          <w:b/>
        </w:rPr>
        <w:t>rischio lordo</w:t>
      </w:r>
      <w:r>
        <w:t xml:space="preserve"> è stato valutato pari a </w:t>
      </w:r>
      <w:r w:rsidRPr="00863896">
        <w:t xml:space="preserve">termini rischio lordo pari a </w:t>
      </w:r>
      <w:r w:rsidRPr="00863896">
        <w:rPr>
          <w:b/>
        </w:rPr>
        <w:t>4 (impatto=2 e probabilità=2)</w:t>
      </w:r>
      <w:r w:rsidRPr="00863896">
        <w:t xml:space="preserve">. </w:t>
      </w:r>
      <w:r w:rsidRPr="00505A51">
        <w:t>Nella definizione del punteggio si è tenuto conto delle possibili conseguenze connesse al rischio in oggetto, potenzialmente suscettibile di alterare la congruità dei costi sostenuti.  Tuttavia, la probabilità che un simile evento si ver</w:t>
      </w:r>
      <w:r w:rsidR="00B14B27">
        <w:t>ifichi è stata giudicata scarsa</w:t>
      </w:r>
      <w:r w:rsidR="00BB25ED">
        <w:t xml:space="preserve">, </w:t>
      </w:r>
      <w:r w:rsidR="00BB25ED" w:rsidRPr="00505A51">
        <w:t>alla luce:</w:t>
      </w:r>
    </w:p>
    <w:p w14:paraId="7B0E510B" w14:textId="77777777" w:rsidR="00BB25ED" w:rsidRPr="00505A51" w:rsidRDefault="00BB25ED" w:rsidP="00BB25ED">
      <w:pPr>
        <w:pStyle w:val="Paragrafoelenco"/>
        <w:numPr>
          <w:ilvl w:val="0"/>
          <w:numId w:val="24"/>
        </w:numPr>
        <w:spacing w:after="0" w:line="300" w:lineRule="atLeast"/>
        <w:jc w:val="both"/>
      </w:pPr>
      <w:r w:rsidRPr="00505A51">
        <w:t>di quanto emerso in passato nell’ambito dei controlli del programma</w:t>
      </w:r>
      <w:r>
        <w:t>;</w:t>
      </w:r>
    </w:p>
    <w:p w14:paraId="2D2103C5" w14:textId="5A380B8B" w:rsidR="00074C76" w:rsidRPr="00505A51" w:rsidRDefault="00BB25ED" w:rsidP="00BB25ED">
      <w:pPr>
        <w:pStyle w:val="Paragrafoelenco"/>
        <w:numPr>
          <w:ilvl w:val="0"/>
          <w:numId w:val="24"/>
        </w:numPr>
        <w:spacing w:after="0" w:line="300" w:lineRule="atLeast"/>
        <w:jc w:val="both"/>
      </w:pPr>
      <w:r w:rsidRPr="00505A51">
        <w:t>dell’assenza di segnalazioni delle autorità giudiziarie o di altri organi di controllo nazionali ed europei</w:t>
      </w:r>
      <w:r>
        <w:t>.</w:t>
      </w:r>
    </w:p>
    <w:p w14:paraId="669A7AC0" w14:textId="77777777" w:rsidR="00074C76" w:rsidRPr="00F0041D" w:rsidRDefault="00074C76" w:rsidP="006B765D">
      <w:pPr>
        <w:spacing w:after="0" w:line="300" w:lineRule="atLeast"/>
        <w:jc w:val="both"/>
        <w:rPr>
          <w:b/>
          <w:u w:val="single"/>
        </w:rPr>
      </w:pPr>
      <w:r>
        <w:rPr>
          <w:b/>
          <w:u w:val="single"/>
        </w:rPr>
        <w:t>Analisi delle procedure esistenti</w:t>
      </w:r>
      <w:r w:rsidRPr="00B14B27">
        <w:rPr>
          <w:b/>
        </w:rPr>
        <w:t xml:space="preserve">: </w:t>
      </w:r>
      <w:r>
        <w:t xml:space="preserve">le regole di rendicontazione prevedono che in caso di personale non assunto a tempo pieno, quest'ultimo presenti </w:t>
      </w:r>
      <w:proofErr w:type="spellStart"/>
      <w:r w:rsidRPr="001B5923">
        <w:rPr>
          <w:i/>
        </w:rPr>
        <w:t>timesheet</w:t>
      </w:r>
      <w:proofErr w:type="spellEnd"/>
      <w:r>
        <w:t xml:space="preserve"> e relazione attività per attestare che le ore rendicontate siano state </w:t>
      </w:r>
      <w:r w:rsidRPr="00F0041D">
        <w:t xml:space="preserve">effettivamente svolte sul progetto.  Più in generale il programma prevede procedure di verifica atte ad escludere il cumulo dei finanziamenti ricevuti </w:t>
      </w:r>
      <w:r w:rsidR="006B765D">
        <w:t>anche attraverso l</w:t>
      </w:r>
      <w:r w:rsidRPr="00F0041D">
        <w:t>’interrogazione di apposite banche dati sugli aiuti (RNA)</w:t>
      </w:r>
      <w:r w:rsidR="006B765D">
        <w:t>.</w:t>
      </w:r>
    </w:p>
    <w:p w14:paraId="738FBDDE" w14:textId="77777777" w:rsidR="00F94C8C" w:rsidRDefault="00F94C8C" w:rsidP="00B14B27">
      <w:pPr>
        <w:spacing w:after="0" w:line="300" w:lineRule="atLeast"/>
        <w:jc w:val="both"/>
        <w:rPr>
          <w:b/>
          <w:u w:val="single"/>
        </w:rPr>
      </w:pPr>
    </w:p>
    <w:p w14:paraId="4F63FDF4" w14:textId="237250BA" w:rsidR="00074C76" w:rsidRPr="001B5923" w:rsidRDefault="00074C76" w:rsidP="00B14B27">
      <w:pPr>
        <w:spacing w:after="0" w:line="300" w:lineRule="atLeast"/>
        <w:jc w:val="both"/>
        <w:rPr>
          <w:b/>
          <w:u w:val="single"/>
        </w:rPr>
      </w:pPr>
      <w:r w:rsidRPr="001B5923">
        <w:rPr>
          <w:b/>
          <w:u w:val="single"/>
        </w:rPr>
        <w:t>Mitigazione del rischio lordo</w:t>
      </w:r>
      <w:r>
        <w:t>: si ritiene che le procedure previste siano in grado di mitigare il rischio lordo, determinando un rischio complessivo netto pari a 1 (Rischio tollerabile).</w:t>
      </w:r>
    </w:p>
    <w:p w14:paraId="4A124A30" w14:textId="77777777" w:rsidR="00074C76" w:rsidRDefault="00074C76" w:rsidP="00B14B27">
      <w:pPr>
        <w:spacing w:after="0" w:line="300" w:lineRule="atLeast"/>
        <w:jc w:val="both"/>
        <w:rPr>
          <w:b/>
          <w:u w:val="single"/>
        </w:rPr>
      </w:pPr>
      <w:r>
        <w:rPr>
          <w:b/>
          <w:u w:val="single"/>
        </w:rPr>
        <w:t>Piano di Azione:</w:t>
      </w:r>
      <w:r>
        <w:rPr>
          <w:b/>
        </w:rPr>
        <w:t xml:space="preserve"> </w:t>
      </w:r>
      <w:r>
        <w:t>le procedure presenti risultano sufficienti e non si ritiene opportuno pianificare azioni correttive.</w:t>
      </w:r>
    </w:p>
    <w:p w14:paraId="3AB4F764" w14:textId="77777777" w:rsidR="00074C76" w:rsidRDefault="00074C76" w:rsidP="00074C76">
      <w:pPr>
        <w:spacing w:after="0" w:line="300" w:lineRule="atLeast"/>
      </w:pPr>
    </w:p>
    <w:p w14:paraId="132B1BDD" w14:textId="7A99C517" w:rsidR="00074C76" w:rsidRPr="006B765D" w:rsidRDefault="00074C76" w:rsidP="00074C76">
      <w:pPr>
        <w:spacing w:after="0" w:line="300" w:lineRule="atLeast"/>
        <w:rPr>
          <w:b/>
          <w:i/>
          <w:color w:val="F79646" w:themeColor="accent6"/>
          <w:sz w:val="28"/>
          <w:szCs w:val="28"/>
        </w:rPr>
      </w:pPr>
      <w:r w:rsidRPr="006B765D">
        <w:rPr>
          <w:b/>
          <w:i/>
          <w:color w:val="F79646" w:themeColor="accent6"/>
          <w:sz w:val="28"/>
          <w:szCs w:val="28"/>
        </w:rPr>
        <w:t>2.3 Processo: Certificazione e Pagamenti</w:t>
      </w:r>
      <w:r w:rsidR="00B96D2F">
        <w:rPr>
          <w:rStyle w:val="Rimandonotaapidipagina"/>
          <w:b/>
          <w:i/>
          <w:color w:val="F79646" w:themeColor="accent6"/>
        </w:rPr>
        <w:footnoteReference w:id="2"/>
      </w:r>
    </w:p>
    <w:p w14:paraId="77D8A15B" w14:textId="77777777" w:rsidR="00074C76" w:rsidRDefault="00074C76" w:rsidP="00074C76">
      <w:pPr>
        <w:spacing w:after="0" w:line="300" w:lineRule="atLeast"/>
      </w:pPr>
    </w:p>
    <w:p w14:paraId="4CB3297A" w14:textId="77777777" w:rsidR="00074C76" w:rsidRDefault="00074C76" w:rsidP="00074C76">
      <w:pPr>
        <w:spacing w:after="0" w:line="300" w:lineRule="atLeast"/>
        <w:rPr>
          <w:i/>
        </w:rPr>
      </w:pPr>
      <w:r w:rsidRPr="00AE64E0">
        <w:rPr>
          <w:b/>
          <w:i/>
          <w:color w:val="948A54" w:themeColor="background2" w:themeShade="80"/>
        </w:rPr>
        <w:t>Rischio 1 (CR 1) – Processo di verifica di gestione incompleto/inadeguato</w:t>
      </w:r>
    </w:p>
    <w:tbl>
      <w:tblPr>
        <w:tblStyle w:val="ScrollTableNormal"/>
        <w:tblW w:w="5000" w:type="pct"/>
        <w:tblLook w:val="0000" w:firstRow="0" w:lastRow="0" w:firstColumn="0" w:lastColumn="0" w:noHBand="0" w:noVBand="0"/>
      </w:tblPr>
      <w:tblGrid>
        <w:gridCol w:w="628"/>
        <w:gridCol w:w="1729"/>
        <w:gridCol w:w="4181"/>
        <w:gridCol w:w="954"/>
        <w:gridCol w:w="2136"/>
      </w:tblGrid>
      <w:tr w:rsidR="00074C76" w:rsidRPr="00AE64E0" w14:paraId="2A21F8C6" w14:textId="77777777" w:rsidTr="00F94C8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gridSpan w:val="5"/>
            <w:tcMar>
              <w:top w:w="30" w:type="dxa"/>
              <w:left w:w="30" w:type="dxa"/>
              <w:bottom w:w="20" w:type="dxa"/>
              <w:right w:w="30" w:type="dxa"/>
            </w:tcMar>
            <w:vAlign w:val="center"/>
          </w:tcPr>
          <w:p w14:paraId="104B0C42" w14:textId="77777777" w:rsidR="00074C76" w:rsidRPr="00AE64E0" w:rsidRDefault="00074C76" w:rsidP="00470AFB">
            <w:pPr>
              <w:spacing w:before="0" w:after="0" w:line="240" w:lineRule="auto"/>
              <w:rPr>
                <w:sz w:val="18"/>
              </w:rPr>
            </w:pPr>
            <w:r w:rsidRPr="00AE64E0">
              <w:rPr>
                <w:rFonts w:ascii="Calibri" w:eastAsia="Times New Roman" w:hAnsi="Calibri" w:cs="Times New Roman"/>
                <w:b/>
                <w:sz w:val="18"/>
              </w:rPr>
              <w:t>DESCRIZIONE DEL RISCHIO</w:t>
            </w:r>
          </w:p>
        </w:tc>
      </w:tr>
      <w:tr w:rsidR="00074C76" w:rsidRPr="00AE64E0" w14:paraId="5B3DC36E" w14:textId="77777777" w:rsidTr="00F94C8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745191A1" w14:textId="77777777" w:rsidR="00074C76" w:rsidRPr="00AE64E0" w:rsidRDefault="00074C76" w:rsidP="00F94C8C">
            <w:pPr>
              <w:spacing w:before="0" w:after="0" w:line="240" w:lineRule="auto"/>
              <w:jc w:val="center"/>
              <w:rPr>
                <w:sz w:val="18"/>
              </w:rPr>
            </w:pPr>
            <w:r w:rsidRPr="00AE64E0">
              <w:rPr>
                <w:rFonts w:ascii="Calibri" w:eastAsia="Times New Roman" w:hAnsi="Calibri" w:cs="Times New Roman"/>
                <w:b/>
                <w:sz w:val="18"/>
              </w:rPr>
              <w:t>Rif. rischio</w:t>
            </w:r>
          </w:p>
        </w:tc>
        <w:tc>
          <w:tcPr>
            <w:tcW w:w="0" w:type="auto"/>
            <w:shd w:val="clear" w:color="auto" w:fill="D6E3BC" w:themeFill="accent3" w:themeFillTint="66"/>
            <w:tcMar>
              <w:top w:w="30" w:type="dxa"/>
              <w:left w:w="30" w:type="dxa"/>
              <w:bottom w:w="20" w:type="dxa"/>
              <w:right w:w="30" w:type="dxa"/>
            </w:tcMar>
            <w:vAlign w:val="center"/>
          </w:tcPr>
          <w:p w14:paraId="784CB530" w14:textId="77777777" w:rsidR="00074C76" w:rsidRPr="00AE64E0" w:rsidRDefault="00074C76" w:rsidP="00F94C8C">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AE64E0">
              <w:rPr>
                <w:rFonts w:ascii="Calibri" w:eastAsia="Times New Roman" w:hAnsi="Calibri" w:cs="Times New Roman"/>
                <w:b/>
                <w:sz w:val="18"/>
              </w:rPr>
              <w:t>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31CFDB43" w14:textId="77777777" w:rsidR="00074C76" w:rsidRPr="00AE64E0" w:rsidRDefault="00074C76" w:rsidP="00F94C8C">
            <w:pPr>
              <w:spacing w:before="0" w:after="0" w:line="240" w:lineRule="auto"/>
              <w:jc w:val="center"/>
              <w:rPr>
                <w:sz w:val="18"/>
              </w:rPr>
            </w:pPr>
            <w:r w:rsidRPr="00AE64E0">
              <w:rPr>
                <w:rFonts w:ascii="Calibri" w:eastAsia="Times New Roman" w:hAnsi="Calibri" w:cs="Times New Roman"/>
                <w:b/>
                <w:sz w:val="18"/>
              </w:rPr>
              <w:t>Descrizione del rischio</w:t>
            </w:r>
          </w:p>
        </w:tc>
        <w:tc>
          <w:tcPr>
            <w:tcW w:w="0" w:type="auto"/>
            <w:shd w:val="clear" w:color="auto" w:fill="D6E3BC" w:themeFill="accent3" w:themeFillTint="66"/>
            <w:tcMar>
              <w:top w:w="30" w:type="dxa"/>
              <w:left w:w="30" w:type="dxa"/>
              <w:bottom w:w="20" w:type="dxa"/>
              <w:right w:w="30" w:type="dxa"/>
            </w:tcMar>
            <w:vAlign w:val="center"/>
          </w:tcPr>
          <w:p w14:paraId="0E1B77AE" w14:textId="77777777" w:rsidR="00074C76" w:rsidRPr="00AE64E0" w:rsidRDefault="00074C76" w:rsidP="00F94C8C">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AE64E0">
              <w:rPr>
                <w:rFonts w:ascii="Calibri" w:eastAsia="Times New Roman" w:hAnsi="Calibri" w:cs="Times New Roman"/>
                <w:b/>
                <w:sz w:val="18"/>
              </w:rPr>
              <w:t>Chi è esposto al 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4ECAF59F" w14:textId="77777777" w:rsidR="00074C76" w:rsidRPr="00AE64E0" w:rsidRDefault="00074C76" w:rsidP="00F94C8C">
            <w:pPr>
              <w:spacing w:before="0" w:after="0" w:line="240" w:lineRule="auto"/>
              <w:jc w:val="center"/>
              <w:rPr>
                <w:sz w:val="18"/>
              </w:rPr>
            </w:pPr>
            <w:r w:rsidRPr="00AE64E0">
              <w:rPr>
                <w:rFonts w:ascii="Calibri" w:eastAsia="Times New Roman" w:hAnsi="Calibri" w:cs="Times New Roman"/>
                <w:b/>
                <w:sz w:val="18"/>
              </w:rPr>
              <w:t xml:space="preserve">Il rischio è interno (nell'ambito delle </w:t>
            </w:r>
            <w:proofErr w:type="spellStart"/>
            <w:r w:rsidRPr="00AE64E0">
              <w:rPr>
                <w:rFonts w:ascii="Calibri" w:eastAsia="Times New Roman" w:hAnsi="Calibri" w:cs="Times New Roman"/>
                <w:b/>
                <w:sz w:val="18"/>
              </w:rPr>
              <w:t>AdG</w:t>
            </w:r>
            <w:proofErr w:type="spellEnd"/>
            <w:r w:rsidRPr="00AE64E0">
              <w:rPr>
                <w:rFonts w:ascii="Calibri" w:eastAsia="Times New Roman" w:hAnsi="Calibri" w:cs="Times New Roman"/>
                <w:b/>
                <w:sz w:val="18"/>
              </w:rPr>
              <w:t>), esterno o frutto di collusione?</w:t>
            </w:r>
          </w:p>
        </w:tc>
      </w:tr>
      <w:tr w:rsidR="00074C76" w:rsidRPr="00AE64E0" w14:paraId="5F87A607" w14:textId="77777777" w:rsidTr="00F94C8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6B7F37AA" w14:textId="77777777" w:rsidR="00074C76" w:rsidRPr="00AE64E0" w:rsidRDefault="00074C76" w:rsidP="00470AFB">
            <w:pPr>
              <w:spacing w:before="0" w:after="0" w:line="240" w:lineRule="auto"/>
              <w:rPr>
                <w:sz w:val="18"/>
              </w:rPr>
            </w:pPr>
            <w:r w:rsidRPr="00AE64E0">
              <w:rPr>
                <w:rFonts w:ascii="Calibri" w:eastAsia="Times New Roman" w:hAnsi="Calibri" w:cs="Times New Roman"/>
                <w:b/>
                <w:sz w:val="18"/>
              </w:rPr>
              <w:t>CR1</w:t>
            </w:r>
          </w:p>
          <w:p w14:paraId="0A875365" w14:textId="77777777" w:rsidR="00074C76" w:rsidRPr="00AE64E0" w:rsidRDefault="00074C76" w:rsidP="00470AFB">
            <w:pPr>
              <w:spacing w:before="0" w:after="0" w:line="240" w:lineRule="auto"/>
              <w:rPr>
                <w:sz w:val="18"/>
              </w:rPr>
            </w:pPr>
          </w:p>
        </w:tc>
        <w:tc>
          <w:tcPr>
            <w:tcW w:w="0" w:type="auto"/>
            <w:shd w:val="clear" w:color="auto" w:fill="auto"/>
            <w:tcMar>
              <w:top w:w="30" w:type="dxa"/>
              <w:left w:w="30" w:type="dxa"/>
              <w:bottom w:w="20" w:type="dxa"/>
              <w:right w:w="30" w:type="dxa"/>
            </w:tcMar>
            <w:vAlign w:val="center"/>
          </w:tcPr>
          <w:p w14:paraId="04970D0E" w14:textId="77777777" w:rsidR="00074C76" w:rsidRPr="00AE64E0" w:rsidRDefault="00074C76" w:rsidP="00470AFB">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AE64E0">
              <w:rPr>
                <w:rFonts w:ascii="Calibri" w:eastAsia="Times New Roman" w:hAnsi="Calibri" w:cs="Times New Roman"/>
                <w:sz w:val="18"/>
              </w:rPr>
              <w:t>Processo di verifica di gestione incompleto / inadeguato</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31DC90E1" w14:textId="77777777" w:rsidR="00074C76" w:rsidRPr="00AE64E0" w:rsidRDefault="00074C76" w:rsidP="00470AFB">
            <w:pPr>
              <w:spacing w:before="0" w:after="0" w:line="240" w:lineRule="auto"/>
              <w:rPr>
                <w:sz w:val="18"/>
              </w:rPr>
            </w:pPr>
            <w:r w:rsidRPr="00AE64E0">
              <w:rPr>
                <w:rFonts w:ascii="Calibri" w:eastAsia="Times New Roman" w:hAnsi="Calibri" w:cs="Times New Roman"/>
                <w:sz w:val="18"/>
              </w:rPr>
              <w:t>Può accadere che le verifiche di gestione non garantiscano adeguatamente l'assenza di frodi perché l'</w:t>
            </w:r>
            <w:proofErr w:type="spellStart"/>
            <w:r w:rsidRPr="00AE64E0">
              <w:rPr>
                <w:rFonts w:ascii="Calibri" w:eastAsia="Times New Roman" w:hAnsi="Calibri" w:cs="Times New Roman"/>
                <w:sz w:val="18"/>
              </w:rPr>
              <w:t>AdG</w:t>
            </w:r>
            <w:proofErr w:type="spellEnd"/>
            <w:r w:rsidRPr="00AE64E0">
              <w:rPr>
                <w:rFonts w:ascii="Calibri" w:eastAsia="Times New Roman" w:hAnsi="Calibri" w:cs="Times New Roman"/>
                <w:sz w:val="18"/>
              </w:rPr>
              <w:t xml:space="preserve"> non dispone delle risorse o delle competenze necessarie in materia.</w:t>
            </w:r>
          </w:p>
        </w:tc>
        <w:tc>
          <w:tcPr>
            <w:tcW w:w="0" w:type="auto"/>
            <w:shd w:val="clear" w:color="auto" w:fill="auto"/>
            <w:tcMar>
              <w:top w:w="30" w:type="dxa"/>
              <w:left w:w="30" w:type="dxa"/>
              <w:bottom w:w="20" w:type="dxa"/>
              <w:right w:w="30" w:type="dxa"/>
            </w:tcMar>
            <w:vAlign w:val="center"/>
          </w:tcPr>
          <w:p w14:paraId="75AEC374" w14:textId="77777777" w:rsidR="00074C76" w:rsidRPr="00AE64E0" w:rsidRDefault="00AE64E0" w:rsidP="00470AFB">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proofErr w:type="spellStart"/>
            <w:r>
              <w:rPr>
                <w:rFonts w:ascii="Calibri" w:eastAsia="Times New Roman" w:hAnsi="Calibri" w:cs="Times New Roman"/>
                <w:sz w:val="18"/>
              </w:rPr>
              <w:t>AdG</w:t>
            </w:r>
            <w:proofErr w:type="spellEnd"/>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4C8D306D" w14:textId="77777777" w:rsidR="00074C76" w:rsidRPr="00AE64E0" w:rsidRDefault="00074C76" w:rsidP="00470AFB">
            <w:pPr>
              <w:spacing w:before="0" w:after="0" w:line="240" w:lineRule="auto"/>
              <w:rPr>
                <w:sz w:val="18"/>
              </w:rPr>
            </w:pPr>
            <w:r w:rsidRPr="00AE64E0">
              <w:rPr>
                <w:rFonts w:ascii="Calibri" w:eastAsia="Times New Roman" w:hAnsi="Calibri" w:cs="Times New Roman"/>
                <w:sz w:val="18"/>
              </w:rPr>
              <w:t>Interno</w:t>
            </w:r>
          </w:p>
        </w:tc>
      </w:tr>
    </w:tbl>
    <w:p w14:paraId="71F951FA" w14:textId="77777777" w:rsidR="00074C76" w:rsidRDefault="00074C76" w:rsidP="00074C76">
      <w:pPr>
        <w:spacing w:after="0" w:line="300" w:lineRule="atLeast"/>
      </w:pPr>
    </w:p>
    <w:p w14:paraId="04CAD232" w14:textId="77777777" w:rsidR="00074C76" w:rsidRDefault="00074C76" w:rsidP="00AE64E0">
      <w:pPr>
        <w:spacing w:after="0" w:line="300" w:lineRule="atLeast"/>
        <w:jc w:val="both"/>
      </w:pPr>
      <w:r>
        <w:t xml:space="preserve">Il rischio lordo è stato valutato pari a termini </w:t>
      </w:r>
      <w:r w:rsidRPr="00B813B9">
        <w:rPr>
          <w:b/>
        </w:rPr>
        <w:t xml:space="preserve">rischio lordo pari a </w:t>
      </w:r>
      <w:r w:rsidR="00AE64E0">
        <w:rPr>
          <w:b/>
        </w:rPr>
        <w:t>2</w:t>
      </w:r>
      <w:r>
        <w:rPr>
          <w:b/>
        </w:rPr>
        <w:t xml:space="preserve"> </w:t>
      </w:r>
      <w:r>
        <w:t>(</w:t>
      </w:r>
      <w:r w:rsidRPr="00B813B9">
        <w:rPr>
          <w:b/>
        </w:rPr>
        <w:t>impatto=</w:t>
      </w:r>
      <w:r w:rsidR="00AE64E0">
        <w:rPr>
          <w:b/>
        </w:rPr>
        <w:t>2</w:t>
      </w:r>
      <w:r>
        <w:t xml:space="preserve"> e </w:t>
      </w:r>
      <w:r w:rsidR="00AE64E0">
        <w:rPr>
          <w:b/>
        </w:rPr>
        <w:t>probabilità=1</w:t>
      </w:r>
      <w:r w:rsidRPr="00505A51">
        <w:t xml:space="preserve">). </w:t>
      </w:r>
      <w:r w:rsidR="00AE64E0">
        <w:t>L</w:t>
      </w:r>
      <w:r w:rsidRPr="00505A51">
        <w:t xml:space="preserve">a probabilità che un simile evento si verifichi è stata giudicata scarsa poiché </w:t>
      </w:r>
      <w:r w:rsidR="00AE64E0">
        <w:t>per l’attività di controllo di I livello</w:t>
      </w:r>
      <w:r w:rsidRPr="00505A51">
        <w:t xml:space="preserve"> </w:t>
      </w:r>
      <w:r w:rsidR="00AE64E0">
        <w:t>si è</w:t>
      </w:r>
      <w:r w:rsidRPr="00505A51">
        <w:t xml:space="preserve"> tenuto conto delle capacità e competenze delle risorse coinvolte</w:t>
      </w:r>
      <w:r w:rsidR="00AE64E0">
        <w:t>.</w:t>
      </w:r>
    </w:p>
    <w:p w14:paraId="73EE6AB4" w14:textId="77777777" w:rsidR="00074C76" w:rsidRDefault="00074C76" w:rsidP="00AE64E0">
      <w:pPr>
        <w:spacing w:after="0" w:line="300" w:lineRule="atLeast"/>
        <w:jc w:val="both"/>
      </w:pPr>
      <w:r>
        <w:rPr>
          <w:b/>
          <w:u w:val="single"/>
        </w:rPr>
        <w:t>Analisi delle procedure esistenti</w:t>
      </w:r>
      <w:r w:rsidRPr="00AE64E0">
        <w:t>:</w:t>
      </w:r>
      <w:r w:rsidR="00AE64E0" w:rsidRPr="00AE64E0">
        <w:t xml:space="preserve"> i</w:t>
      </w:r>
      <w:r w:rsidRPr="009D7B15">
        <w:t xml:space="preserve">l personale che svolge le verifiche di gestione è adeguatamente qualificato ed esperto, oltre ad essere provvisto di una formazione </w:t>
      </w:r>
      <w:r>
        <w:t>ag</w:t>
      </w:r>
      <w:r w:rsidRPr="009D7B15">
        <w:t>giornata in materia di sensibilizzazione alle frodi.</w:t>
      </w:r>
      <w:r>
        <w:t xml:space="preserve"> </w:t>
      </w:r>
    </w:p>
    <w:p w14:paraId="1C80717B" w14:textId="77777777" w:rsidR="00074C76" w:rsidRDefault="00074C76" w:rsidP="00AE64E0">
      <w:pPr>
        <w:spacing w:after="0" w:line="300" w:lineRule="atLeast"/>
        <w:jc w:val="both"/>
      </w:pPr>
      <w:r>
        <w:t xml:space="preserve">Come tutto il personale della </w:t>
      </w:r>
      <w:r w:rsidR="00AE64E0">
        <w:t>Regione</w:t>
      </w:r>
      <w:r>
        <w:t xml:space="preserve">, </w:t>
      </w:r>
      <w:r w:rsidR="00AE64E0">
        <w:t>anche i referenti di tale attività di controllo</w:t>
      </w:r>
      <w:r>
        <w:t xml:space="preserve"> sono soggetti al </w:t>
      </w:r>
      <w:r w:rsidRPr="006D0004">
        <w:t xml:space="preserve">Codice di Comportamento per il personale ed i dirigenti dell'Amministrazione. </w:t>
      </w:r>
      <w:r>
        <w:t>Essi dovranno</w:t>
      </w:r>
      <w:r w:rsidRPr="006D0004">
        <w:t xml:space="preserve"> inoltre attenersi al Piano Triennale della Prevenzione, della Corruzione e della Trasparenza della </w:t>
      </w:r>
      <w:r w:rsidR="00AE64E0">
        <w:t>Regione Marche</w:t>
      </w:r>
      <w:r w:rsidRPr="006D0004">
        <w:t xml:space="preserve"> e frequentare regolarmente corsi di</w:t>
      </w:r>
      <w:r w:rsidR="00AE64E0">
        <w:t xml:space="preserve"> formazione adeguati in materia</w:t>
      </w:r>
      <w:r w:rsidRPr="006D0004">
        <w:t>.</w:t>
      </w:r>
    </w:p>
    <w:p w14:paraId="35678227" w14:textId="77777777" w:rsidR="00F94C8C" w:rsidRDefault="00F94C8C" w:rsidP="00AE64E0">
      <w:pPr>
        <w:spacing w:after="0" w:line="300" w:lineRule="atLeast"/>
        <w:jc w:val="both"/>
        <w:rPr>
          <w:b/>
          <w:u w:val="single"/>
        </w:rPr>
      </w:pPr>
    </w:p>
    <w:p w14:paraId="068E395A" w14:textId="6C73E6BB" w:rsidR="00AE64E0" w:rsidRPr="001B5923" w:rsidRDefault="00AE64E0" w:rsidP="00AE64E0">
      <w:pPr>
        <w:spacing w:after="0" w:line="300" w:lineRule="atLeast"/>
        <w:jc w:val="both"/>
        <w:rPr>
          <w:b/>
          <w:u w:val="single"/>
        </w:rPr>
      </w:pPr>
      <w:r w:rsidRPr="001B5923">
        <w:rPr>
          <w:b/>
          <w:u w:val="single"/>
        </w:rPr>
        <w:t>Mitigazione del rischio lordo</w:t>
      </w:r>
      <w:r>
        <w:t>: si ritiene che le procedure previste siano in grado di mitigare il rischio lordo, determinando un rischio complessivo netto pari a 1 (Rischio tollerabile).</w:t>
      </w:r>
    </w:p>
    <w:p w14:paraId="193AF7FB" w14:textId="77777777" w:rsidR="00AE64E0" w:rsidRDefault="00AE64E0" w:rsidP="00AE64E0">
      <w:pPr>
        <w:spacing w:after="0" w:line="300" w:lineRule="atLeast"/>
        <w:jc w:val="both"/>
        <w:rPr>
          <w:b/>
          <w:u w:val="single"/>
        </w:rPr>
      </w:pPr>
      <w:r>
        <w:rPr>
          <w:b/>
          <w:u w:val="single"/>
        </w:rPr>
        <w:t>Piano di Azione:</w:t>
      </w:r>
      <w:r>
        <w:rPr>
          <w:b/>
        </w:rPr>
        <w:t xml:space="preserve"> </w:t>
      </w:r>
      <w:r>
        <w:t>le procedure presenti risultano sufficienti e non si ritiene opportuno pianificare azioni correttive.</w:t>
      </w:r>
    </w:p>
    <w:p w14:paraId="1721CAFB" w14:textId="77777777" w:rsidR="00AE64E0" w:rsidRDefault="00AE64E0" w:rsidP="00074C76">
      <w:pPr>
        <w:spacing w:after="0" w:line="300" w:lineRule="atLeast"/>
      </w:pPr>
    </w:p>
    <w:p w14:paraId="0674B85C" w14:textId="77777777" w:rsidR="00074C76" w:rsidRPr="00AE64E0" w:rsidRDefault="00074C76" w:rsidP="00074C76">
      <w:pPr>
        <w:spacing w:after="0" w:line="300" w:lineRule="atLeast"/>
        <w:rPr>
          <w:b/>
          <w:i/>
          <w:color w:val="948A54" w:themeColor="background2" w:themeShade="80"/>
        </w:rPr>
      </w:pPr>
      <w:r w:rsidRPr="00AE64E0">
        <w:rPr>
          <w:b/>
          <w:i/>
          <w:color w:val="948A54" w:themeColor="background2" w:themeShade="80"/>
        </w:rPr>
        <w:t>Rischio 2 (CR 2) – Processo di certificazione della spesa incompleto/inadeguato</w:t>
      </w:r>
    </w:p>
    <w:tbl>
      <w:tblPr>
        <w:tblStyle w:val="ScrollTableNormal"/>
        <w:tblW w:w="5000" w:type="pct"/>
        <w:tblLook w:val="0000" w:firstRow="0" w:lastRow="0" w:firstColumn="0" w:lastColumn="0" w:noHBand="0" w:noVBand="0"/>
      </w:tblPr>
      <w:tblGrid>
        <w:gridCol w:w="614"/>
        <w:gridCol w:w="1786"/>
        <w:gridCol w:w="4355"/>
        <w:gridCol w:w="952"/>
        <w:gridCol w:w="1921"/>
      </w:tblGrid>
      <w:tr w:rsidR="00074C76" w:rsidRPr="00AE64E0" w14:paraId="655A0841" w14:textId="77777777" w:rsidTr="00BB6B1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gridSpan w:val="5"/>
            <w:tcMar>
              <w:top w:w="30" w:type="dxa"/>
              <w:left w:w="30" w:type="dxa"/>
              <w:bottom w:w="20" w:type="dxa"/>
              <w:right w:w="30" w:type="dxa"/>
            </w:tcMar>
            <w:vAlign w:val="center"/>
          </w:tcPr>
          <w:p w14:paraId="46D1453D" w14:textId="77777777" w:rsidR="00074C76" w:rsidRPr="00AE64E0" w:rsidRDefault="00074C76" w:rsidP="00E440F8">
            <w:pPr>
              <w:spacing w:before="0" w:after="0" w:line="240" w:lineRule="auto"/>
              <w:rPr>
                <w:sz w:val="18"/>
              </w:rPr>
            </w:pPr>
            <w:r w:rsidRPr="00AE64E0">
              <w:rPr>
                <w:rFonts w:ascii="Calibri" w:eastAsia="Times New Roman" w:hAnsi="Calibri" w:cs="Times New Roman"/>
                <w:b/>
                <w:sz w:val="18"/>
              </w:rPr>
              <w:t>DESCRIZIONE DEL RISCHIO</w:t>
            </w:r>
          </w:p>
        </w:tc>
      </w:tr>
      <w:tr w:rsidR="00E440F8" w:rsidRPr="00AE64E0" w14:paraId="4382F158" w14:textId="77777777" w:rsidTr="00BB6B19">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49FB9050" w14:textId="77777777" w:rsidR="00074C76" w:rsidRPr="00AE64E0" w:rsidRDefault="00074C76" w:rsidP="00BB6B19">
            <w:pPr>
              <w:spacing w:before="0" w:after="0" w:line="240" w:lineRule="auto"/>
              <w:jc w:val="center"/>
              <w:rPr>
                <w:sz w:val="18"/>
              </w:rPr>
            </w:pPr>
            <w:r w:rsidRPr="00AE64E0">
              <w:rPr>
                <w:rFonts w:ascii="Calibri" w:eastAsia="Times New Roman" w:hAnsi="Calibri" w:cs="Times New Roman"/>
                <w:b/>
                <w:sz w:val="18"/>
              </w:rPr>
              <w:t>Rif. rischio</w:t>
            </w:r>
          </w:p>
        </w:tc>
        <w:tc>
          <w:tcPr>
            <w:tcW w:w="0" w:type="auto"/>
            <w:shd w:val="clear" w:color="auto" w:fill="D6E3BC" w:themeFill="accent3" w:themeFillTint="66"/>
            <w:tcMar>
              <w:top w:w="30" w:type="dxa"/>
              <w:left w:w="30" w:type="dxa"/>
              <w:bottom w:w="20" w:type="dxa"/>
              <w:right w:w="30" w:type="dxa"/>
            </w:tcMar>
            <w:vAlign w:val="center"/>
          </w:tcPr>
          <w:p w14:paraId="52DC19B7" w14:textId="77777777" w:rsidR="00074C76" w:rsidRPr="00AE64E0" w:rsidRDefault="00074C76" w:rsidP="00BB6B19">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AE64E0">
              <w:rPr>
                <w:rFonts w:ascii="Calibri" w:eastAsia="Times New Roman" w:hAnsi="Calibri" w:cs="Times New Roman"/>
                <w:b/>
                <w:sz w:val="18"/>
              </w:rPr>
              <w:t>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60D35459" w14:textId="77777777" w:rsidR="00074C76" w:rsidRPr="00AE64E0" w:rsidRDefault="00074C76" w:rsidP="00BB6B19">
            <w:pPr>
              <w:spacing w:before="0" w:after="0" w:line="240" w:lineRule="auto"/>
              <w:jc w:val="center"/>
              <w:rPr>
                <w:sz w:val="18"/>
              </w:rPr>
            </w:pPr>
            <w:r w:rsidRPr="00AE64E0">
              <w:rPr>
                <w:rFonts w:ascii="Calibri" w:eastAsia="Times New Roman" w:hAnsi="Calibri" w:cs="Times New Roman"/>
                <w:b/>
                <w:sz w:val="18"/>
              </w:rPr>
              <w:t>Descrizione del rischio</w:t>
            </w:r>
          </w:p>
        </w:tc>
        <w:tc>
          <w:tcPr>
            <w:tcW w:w="0" w:type="auto"/>
            <w:shd w:val="clear" w:color="auto" w:fill="D6E3BC" w:themeFill="accent3" w:themeFillTint="66"/>
            <w:tcMar>
              <w:top w:w="30" w:type="dxa"/>
              <w:left w:w="30" w:type="dxa"/>
              <w:bottom w:w="20" w:type="dxa"/>
              <w:right w:w="30" w:type="dxa"/>
            </w:tcMar>
            <w:vAlign w:val="center"/>
          </w:tcPr>
          <w:p w14:paraId="2657D67D" w14:textId="77777777" w:rsidR="00074C76" w:rsidRPr="00AE64E0" w:rsidRDefault="00074C76" w:rsidP="00BB6B19">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AE64E0">
              <w:rPr>
                <w:rFonts w:ascii="Calibri" w:eastAsia="Times New Roman" w:hAnsi="Calibri" w:cs="Times New Roman"/>
                <w:b/>
                <w:sz w:val="18"/>
              </w:rPr>
              <w:t>Chi è esposto al 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12CC526E" w14:textId="77777777" w:rsidR="00074C76" w:rsidRPr="00AE64E0" w:rsidRDefault="00074C76" w:rsidP="00BB6B19">
            <w:pPr>
              <w:spacing w:before="0" w:after="0" w:line="240" w:lineRule="auto"/>
              <w:jc w:val="center"/>
              <w:rPr>
                <w:sz w:val="18"/>
              </w:rPr>
            </w:pPr>
            <w:r w:rsidRPr="00AE64E0">
              <w:rPr>
                <w:rFonts w:ascii="Calibri" w:eastAsia="Times New Roman" w:hAnsi="Calibri" w:cs="Times New Roman"/>
                <w:b/>
                <w:sz w:val="18"/>
              </w:rPr>
              <w:t xml:space="preserve">Il rischio è interno (nell'ambito delle </w:t>
            </w:r>
            <w:proofErr w:type="spellStart"/>
            <w:r w:rsidRPr="00AE64E0">
              <w:rPr>
                <w:rFonts w:ascii="Calibri" w:eastAsia="Times New Roman" w:hAnsi="Calibri" w:cs="Times New Roman"/>
                <w:b/>
                <w:sz w:val="18"/>
              </w:rPr>
              <w:t>AdG</w:t>
            </w:r>
            <w:proofErr w:type="spellEnd"/>
            <w:r w:rsidRPr="00AE64E0">
              <w:rPr>
                <w:rFonts w:ascii="Calibri" w:eastAsia="Times New Roman" w:hAnsi="Calibri" w:cs="Times New Roman"/>
                <w:b/>
                <w:sz w:val="18"/>
              </w:rPr>
              <w:t>), esterno o frutto di collusione?</w:t>
            </w:r>
          </w:p>
        </w:tc>
      </w:tr>
      <w:tr w:rsidR="00E440F8" w:rsidRPr="00AE64E0" w14:paraId="18BA3360" w14:textId="77777777" w:rsidTr="00BB6B1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11719D54" w14:textId="77777777" w:rsidR="00074C76" w:rsidRPr="00AE64E0" w:rsidRDefault="00074C76" w:rsidP="00E440F8">
            <w:pPr>
              <w:spacing w:before="0" w:after="0" w:line="240" w:lineRule="auto"/>
              <w:rPr>
                <w:sz w:val="18"/>
              </w:rPr>
            </w:pPr>
            <w:r w:rsidRPr="00AE64E0">
              <w:rPr>
                <w:rFonts w:ascii="Calibri" w:eastAsia="Times New Roman" w:hAnsi="Calibri" w:cs="Times New Roman"/>
                <w:b/>
                <w:sz w:val="18"/>
              </w:rPr>
              <w:t>CR2</w:t>
            </w:r>
          </w:p>
        </w:tc>
        <w:tc>
          <w:tcPr>
            <w:tcW w:w="0" w:type="auto"/>
            <w:shd w:val="clear" w:color="auto" w:fill="auto"/>
            <w:tcMar>
              <w:top w:w="30" w:type="dxa"/>
              <w:left w:w="30" w:type="dxa"/>
              <w:bottom w:w="20" w:type="dxa"/>
              <w:right w:w="30" w:type="dxa"/>
            </w:tcMar>
            <w:vAlign w:val="center"/>
          </w:tcPr>
          <w:p w14:paraId="4EAD699E" w14:textId="77777777" w:rsidR="00074C76" w:rsidRPr="00AE64E0" w:rsidRDefault="00074C76" w:rsidP="00E440F8">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AE64E0">
              <w:rPr>
                <w:rFonts w:ascii="Calibri" w:eastAsia="Times New Roman" w:hAnsi="Calibri" w:cs="Times New Roman"/>
                <w:sz w:val="18"/>
              </w:rPr>
              <w:t>Processo di certificazione della spesa incompleto / inadeguato</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6DB9C4E3" w14:textId="0ED21300" w:rsidR="00074C76" w:rsidRPr="00AE64E0" w:rsidRDefault="00074C76" w:rsidP="00E440F8">
            <w:pPr>
              <w:spacing w:before="0" w:after="0" w:line="240" w:lineRule="auto"/>
              <w:rPr>
                <w:sz w:val="18"/>
              </w:rPr>
            </w:pPr>
            <w:r w:rsidRPr="00AE64E0">
              <w:rPr>
                <w:rFonts w:ascii="Calibri" w:eastAsia="Times New Roman" w:hAnsi="Calibri" w:cs="Times New Roman"/>
                <w:sz w:val="18"/>
              </w:rPr>
              <w:t>Può accadere che le certificazioni della spesa non garantiscano adeguatamente l'assenza di frodi perché l'</w:t>
            </w:r>
            <w:proofErr w:type="spellStart"/>
            <w:r w:rsidR="00E440F8">
              <w:rPr>
                <w:rFonts w:ascii="Calibri" w:eastAsia="Times New Roman" w:hAnsi="Calibri" w:cs="Times New Roman"/>
                <w:sz w:val="18"/>
              </w:rPr>
              <w:t>AdG</w:t>
            </w:r>
            <w:proofErr w:type="spellEnd"/>
            <w:r w:rsidR="00E440F8">
              <w:rPr>
                <w:rFonts w:ascii="Calibri" w:eastAsia="Times New Roman" w:hAnsi="Calibri" w:cs="Times New Roman"/>
                <w:sz w:val="18"/>
              </w:rPr>
              <w:t xml:space="preserve"> nello svolgimento della funzione contabile</w:t>
            </w:r>
            <w:r w:rsidRPr="00AE64E0">
              <w:rPr>
                <w:rFonts w:ascii="Calibri" w:eastAsia="Times New Roman" w:hAnsi="Calibri" w:cs="Times New Roman"/>
                <w:sz w:val="18"/>
              </w:rPr>
              <w:t xml:space="preserve"> non dispone delle risorse o delle competenze necessarie in materia.</w:t>
            </w:r>
          </w:p>
        </w:tc>
        <w:tc>
          <w:tcPr>
            <w:tcW w:w="0" w:type="auto"/>
            <w:shd w:val="clear" w:color="auto" w:fill="auto"/>
            <w:tcMar>
              <w:top w:w="30" w:type="dxa"/>
              <w:left w:w="30" w:type="dxa"/>
              <w:bottom w:w="20" w:type="dxa"/>
              <w:right w:w="30" w:type="dxa"/>
            </w:tcMar>
            <w:vAlign w:val="center"/>
          </w:tcPr>
          <w:p w14:paraId="0AC3274A" w14:textId="50A5D64A" w:rsidR="00074C76" w:rsidRPr="00AE64E0" w:rsidRDefault="00074C76" w:rsidP="00E440F8">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AE64E0">
              <w:rPr>
                <w:rFonts w:ascii="Calibri" w:eastAsia="Times New Roman" w:hAnsi="Calibri" w:cs="Times New Roman"/>
                <w:sz w:val="18"/>
              </w:rPr>
              <w:t xml:space="preserve">Autorità di </w:t>
            </w:r>
            <w:r w:rsidR="00470AFB">
              <w:rPr>
                <w:rFonts w:ascii="Calibri" w:eastAsia="Times New Roman" w:hAnsi="Calibri" w:cs="Times New Roman"/>
                <w:sz w:val="18"/>
              </w:rPr>
              <w:t xml:space="preserve"> Gestione</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7BC6E7DE" w14:textId="77777777" w:rsidR="00074C76" w:rsidRPr="00AE64E0" w:rsidRDefault="00074C76" w:rsidP="00E440F8">
            <w:pPr>
              <w:spacing w:before="0" w:after="0" w:line="240" w:lineRule="auto"/>
              <w:rPr>
                <w:sz w:val="18"/>
              </w:rPr>
            </w:pPr>
            <w:r w:rsidRPr="00AE64E0">
              <w:rPr>
                <w:rFonts w:ascii="Calibri" w:eastAsia="Times New Roman" w:hAnsi="Calibri" w:cs="Times New Roman"/>
                <w:sz w:val="18"/>
              </w:rPr>
              <w:t>Esterno</w:t>
            </w:r>
          </w:p>
        </w:tc>
      </w:tr>
    </w:tbl>
    <w:p w14:paraId="3A51A9F0" w14:textId="77777777" w:rsidR="00074C76" w:rsidRDefault="00074C76" w:rsidP="00074C76">
      <w:pPr>
        <w:spacing w:after="0" w:line="300" w:lineRule="atLeast"/>
      </w:pPr>
    </w:p>
    <w:p w14:paraId="69F141A3" w14:textId="334B3022" w:rsidR="00AE64E0" w:rsidRDefault="00AE64E0" w:rsidP="00AE64E0">
      <w:pPr>
        <w:spacing w:after="0" w:line="300" w:lineRule="atLeast"/>
        <w:jc w:val="both"/>
      </w:pPr>
      <w:r>
        <w:t xml:space="preserve">Il rischio lordo è stato valutato pari a termini </w:t>
      </w:r>
      <w:r w:rsidRPr="00B813B9">
        <w:rPr>
          <w:b/>
        </w:rPr>
        <w:t xml:space="preserve">rischio lordo pari a </w:t>
      </w:r>
      <w:r>
        <w:rPr>
          <w:b/>
        </w:rPr>
        <w:t xml:space="preserve">2 </w:t>
      </w:r>
      <w:r>
        <w:t>(</w:t>
      </w:r>
      <w:r w:rsidRPr="00B813B9">
        <w:rPr>
          <w:b/>
        </w:rPr>
        <w:t>impatto=</w:t>
      </w:r>
      <w:r>
        <w:rPr>
          <w:b/>
        </w:rPr>
        <w:t>2</w:t>
      </w:r>
      <w:r>
        <w:t xml:space="preserve"> e </w:t>
      </w:r>
      <w:r>
        <w:rPr>
          <w:b/>
        </w:rPr>
        <w:t>probabilità=1</w:t>
      </w:r>
      <w:r w:rsidRPr="00505A51">
        <w:t xml:space="preserve">). </w:t>
      </w:r>
      <w:r>
        <w:t>L</w:t>
      </w:r>
      <w:r w:rsidRPr="00505A51">
        <w:t xml:space="preserve">a probabilità che un simile evento si verifichi è stata giudicata </w:t>
      </w:r>
      <w:r w:rsidR="00EB2EF9">
        <w:t xml:space="preserve">molto </w:t>
      </w:r>
      <w:r w:rsidRPr="00505A51">
        <w:t>scarsa</w:t>
      </w:r>
      <w:r w:rsidR="00BB25ED">
        <w:t xml:space="preserve">, </w:t>
      </w:r>
      <w:r w:rsidR="00BB25ED" w:rsidRPr="00505A51">
        <w:t xml:space="preserve">poiché </w:t>
      </w:r>
      <w:r w:rsidR="00BB25ED">
        <w:t>per l’attività di controllo si è</w:t>
      </w:r>
      <w:r w:rsidR="00BB25ED" w:rsidRPr="00505A51">
        <w:t xml:space="preserve"> tenuto conto delle capacità e competenze delle risorse coinvolte</w:t>
      </w:r>
      <w:r w:rsidR="00BB25ED">
        <w:t>.</w:t>
      </w:r>
    </w:p>
    <w:p w14:paraId="6770082B" w14:textId="77777777" w:rsidR="00074C76" w:rsidRDefault="00074C76" w:rsidP="00074C76">
      <w:pPr>
        <w:spacing w:after="0" w:line="300" w:lineRule="atLeast"/>
      </w:pPr>
    </w:p>
    <w:p w14:paraId="4FF6406C" w14:textId="395C7E70" w:rsidR="00074C76" w:rsidRPr="003A3A38" w:rsidRDefault="00074C76" w:rsidP="00AE64E0">
      <w:pPr>
        <w:spacing w:after="0" w:line="300" w:lineRule="atLeast"/>
        <w:jc w:val="both"/>
      </w:pPr>
      <w:r>
        <w:rPr>
          <w:b/>
          <w:u w:val="single"/>
        </w:rPr>
        <w:t xml:space="preserve">Analisi delle procedure esistenti: </w:t>
      </w:r>
      <w:r w:rsidRPr="00F26888">
        <w:t xml:space="preserve">Così </w:t>
      </w:r>
      <w:r>
        <w:t>come indicato nel precedente controllo</w:t>
      </w:r>
      <w:r w:rsidR="00AE64E0">
        <w:t>, la funzione dell’</w:t>
      </w:r>
      <w:proofErr w:type="spellStart"/>
      <w:r w:rsidR="00AE64E0">
        <w:t>AdG</w:t>
      </w:r>
      <w:proofErr w:type="spellEnd"/>
      <w:r w:rsidR="00AE64E0">
        <w:t xml:space="preserve"> </w:t>
      </w:r>
      <w:r w:rsidRPr="00F26888">
        <w:t>dispone di una metodologia chiara di verifica del numero e del tipo di beneficiari che si basa sulle migliori pratiche comunemente accettate e prevede anche un'analisi del livello di rischio di frode.</w:t>
      </w:r>
      <w:r w:rsidR="00AE64E0">
        <w:t xml:space="preserve"> </w:t>
      </w:r>
      <w:proofErr w:type="spellStart"/>
      <w:r w:rsidRPr="00900343">
        <w:t>ll</w:t>
      </w:r>
      <w:proofErr w:type="spellEnd"/>
      <w:r w:rsidRPr="00900343">
        <w:t xml:space="preserve"> sistema informativo consente la raccolta e l'archiviazione dei dati relativi a ciascuna beneficiario, ciascuna certificazione di spesa presentata alla Commissione Europea ed inoltre in una sezione apposita dove sono registrati e contabilizza ritiri, recuperi, importi irrecuperabili, importi da recuperare. Sono registrati anche le certificazioni ed i benef</w:t>
      </w:r>
      <w:r w:rsidR="00AE64E0">
        <w:t>iciari di riferimento con check</w:t>
      </w:r>
      <w:r w:rsidRPr="00900343">
        <w:t>list ed esito dei controlli. La procedura è condivisa con l'</w:t>
      </w:r>
      <w:proofErr w:type="spellStart"/>
      <w:r>
        <w:t>AdG</w:t>
      </w:r>
      <w:proofErr w:type="spellEnd"/>
      <w:r w:rsidRPr="00900343">
        <w:t xml:space="preserve"> e descritta nel documento comune di descrizione del sistema di gestione controllo del PO. </w:t>
      </w:r>
    </w:p>
    <w:p w14:paraId="0FA24D78" w14:textId="77777777" w:rsidR="00F94C8C" w:rsidRDefault="00F94C8C" w:rsidP="00AE64E0">
      <w:pPr>
        <w:spacing w:after="0" w:line="300" w:lineRule="atLeast"/>
        <w:jc w:val="both"/>
        <w:rPr>
          <w:b/>
          <w:u w:val="single"/>
        </w:rPr>
      </w:pPr>
    </w:p>
    <w:p w14:paraId="3512512B" w14:textId="5EF8F380" w:rsidR="00AE64E0" w:rsidRPr="001B5923" w:rsidRDefault="00AE64E0" w:rsidP="00AE64E0">
      <w:pPr>
        <w:spacing w:after="0" w:line="300" w:lineRule="atLeast"/>
        <w:jc w:val="both"/>
        <w:rPr>
          <w:b/>
          <w:u w:val="single"/>
        </w:rPr>
      </w:pPr>
      <w:r w:rsidRPr="001B5923">
        <w:rPr>
          <w:b/>
          <w:u w:val="single"/>
        </w:rPr>
        <w:t>Mitigazione del rischio lordo</w:t>
      </w:r>
      <w:r>
        <w:t>: si ritiene che le procedure previste siano in grado di mitigare il rischio lordo, determinando un rischio complessivo netto pari a 1 (Rischio tollerabile).</w:t>
      </w:r>
    </w:p>
    <w:p w14:paraId="1AC0A19C" w14:textId="77777777" w:rsidR="00AE64E0" w:rsidRDefault="00AE64E0" w:rsidP="00AE64E0">
      <w:pPr>
        <w:spacing w:after="0" w:line="300" w:lineRule="atLeast"/>
        <w:jc w:val="both"/>
        <w:rPr>
          <w:b/>
          <w:u w:val="single"/>
        </w:rPr>
      </w:pPr>
      <w:r>
        <w:rPr>
          <w:b/>
          <w:u w:val="single"/>
        </w:rPr>
        <w:t>Piano di Azione:</w:t>
      </w:r>
      <w:r>
        <w:rPr>
          <w:b/>
        </w:rPr>
        <w:t xml:space="preserve"> </w:t>
      </w:r>
      <w:r>
        <w:t>le procedure presenti risultano sufficienti e non si ritiene opportuno pianificare azioni correttive.</w:t>
      </w:r>
    </w:p>
    <w:p w14:paraId="6B049FFB" w14:textId="77777777" w:rsidR="00074C76" w:rsidRDefault="00074C76" w:rsidP="00074C76">
      <w:pPr>
        <w:spacing w:after="0" w:line="300" w:lineRule="atLeast"/>
        <w:rPr>
          <w:i/>
        </w:rPr>
      </w:pPr>
    </w:p>
    <w:p w14:paraId="0F637810" w14:textId="77777777" w:rsidR="00074C76" w:rsidRPr="00AE64E0" w:rsidRDefault="00074C76" w:rsidP="00074C76">
      <w:pPr>
        <w:spacing w:after="0" w:line="300" w:lineRule="atLeast"/>
        <w:rPr>
          <w:b/>
          <w:i/>
          <w:color w:val="948A54" w:themeColor="background2" w:themeShade="80"/>
        </w:rPr>
      </w:pPr>
      <w:r w:rsidRPr="00AE64E0">
        <w:rPr>
          <w:b/>
          <w:i/>
          <w:color w:val="948A54" w:themeColor="background2" w:themeShade="80"/>
        </w:rPr>
        <w:t>Rischio 3 (CR 3) – Conflitti di interesse nell’</w:t>
      </w:r>
      <w:proofErr w:type="spellStart"/>
      <w:r w:rsidRPr="00AE64E0">
        <w:rPr>
          <w:b/>
          <w:i/>
          <w:color w:val="948A54" w:themeColor="background2" w:themeShade="80"/>
        </w:rPr>
        <w:t>AdG</w:t>
      </w:r>
      <w:proofErr w:type="spellEnd"/>
    </w:p>
    <w:tbl>
      <w:tblPr>
        <w:tblStyle w:val="ScrollTableNormal"/>
        <w:tblW w:w="5000" w:type="pct"/>
        <w:tblLook w:val="0000" w:firstRow="0" w:lastRow="0" w:firstColumn="0" w:lastColumn="0" w:noHBand="0" w:noVBand="0"/>
      </w:tblPr>
      <w:tblGrid>
        <w:gridCol w:w="636"/>
        <w:gridCol w:w="1140"/>
        <w:gridCol w:w="4306"/>
        <w:gridCol w:w="1296"/>
        <w:gridCol w:w="2250"/>
      </w:tblGrid>
      <w:tr w:rsidR="00074C76" w:rsidRPr="00EB2EF9" w14:paraId="3D9BABC8" w14:textId="77777777" w:rsidTr="00F94C8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gridSpan w:val="5"/>
            <w:tcMar>
              <w:top w:w="30" w:type="dxa"/>
              <w:left w:w="30" w:type="dxa"/>
              <w:bottom w:w="20" w:type="dxa"/>
              <w:right w:w="30" w:type="dxa"/>
            </w:tcMar>
            <w:vAlign w:val="center"/>
          </w:tcPr>
          <w:p w14:paraId="7601C97D" w14:textId="77777777" w:rsidR="00074C76" w:rsidRPr="00EB2EF9" w:rsidRDefault="00074C76" w:rsidP="00E440F8">
            <w:pPr>
              <w:spacing w:before="0" w:after="0" w:line="240" w:lineRule="auto"/>
              <w:rPr>
                <w:sz w:val="18"/>
              </w:rPr>
            </w:pPr>
            <w:r w:rsidRPr="00EB2EF9">
              <w:rPr>
                <w:rFonts w:ascii="Calibri" w:eastAsia="Times New Roman" w:hAnsi="Calibri" w:cs="Times New Roman"/>
                <w:b/>
                <w:sz w:val="18"/>
              </w:rPr>
              <w:t>DESCRIZIONE DEL RISCHIO</w:t>
            </w:r>
          </w:p>
        </w:tc>
      </w:tr>
      <w:tr w:rsidR="00074C76" w:rsidRPr="00EB2EF9" w14:paraId="63B67BE4" w14:textId="77777777" w:rsidTr="00F94C8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1819FCBD" w14:textId="77777777" w:rsidR="00074C76" w:rsidRPr="00EB2EF9" w:rsidRDefault="00074C76" w:rsidP="00E440F8">
            <w:pPr>
              <w:spacing w:before="0" w:after="0" w:line="240" w:lineRule="auto"/>
              <w:rPr>
                <w:sz w:val="18"/>
              </w:rPr>
            </w:pPr>
            <w:r w:rsidRPr="00EB2EF9">
              <w:rPr>
                <w:rFonts w:ascii="Calibri" w:eastAsia="Times New Roman" w:hAnsi="Calibri" w:cs="Times New Roman"/>
                <w:b/>
                <w:sz w:val="18"/>
              </w:rPr>
              <w:t>Rif. rischio</w:t>
            </w:r>
          </w:p>
          <w:p w14:paraId="38019369" w14:textId="77777777" w:rsidR="00074C76" w:rsidRPr="00EB2EF9" w:rsidRDefault="00074C76" w:rsidP="00E440F8">
            <w:pPr>
              <w:spacing w:before="0" w:after="0" w:line="240" w:lineRule="auto"/>
              <w:rPr>
                <w:sz w:val="18"/>
              </w:rPr>
            </w:pPr>
          </w:p>
        </w:tc>
        <w:tc>
          <w:tcPr>
            <w:tcW w:w="0" w:type="auto"/>
            <w:shd w:val="clear" w:color="auto" w:fill="D6E3BC" w:themeFill="accent3" w:themeFillTint="66"/>
            <w:tcMar>
              <w:top w:w="30" w:type="dxa"/>
              <w:left w:w="30" w:type="dxa"/>
              <w:bottom w:w="20" w:type="dxa"/>
              <w:right w:w="30" w:type="dxa"/>
            </w:tcMar>
            <w:vAlign w:val="center"/>
          </w:tcPr>
          <w:p w14:paraId="2F80F831" w14:textId="77777777" w:rsidR="00074C76" w:rsidRPr="00EB2EF9" w:rsidRDefault="00074C76" w:rsidP="00E440F8">
            <w:pPr>
              <w:spacing w:before="0" w:after="0" w:line="240" w:lineRule="auto"/>
              <w:cnfStyle w:val="000000000000" w:firstRow="0" w:lastRow="0" w:firstColumn="0" w:lastColumn="0" w:oddVBand="0" w:evenVBand="0" w:oddHBand="0" w:evenHBand="0" w:firstRowFirstColumn="0" w:firstRowLastColumn="0" w:lastRowFirstColumn="0" w:lastRowLastColumn="0"/>
              <w:rPr>
                <w:sz w:val="18"/>
              </w:rPr>
            </w:pPr>
            <w:r w:rsidRPr="00EB2EF9">
              <w:rPr>
                <w:rFonts w:ascii="Calibri" w:eastAsia="Times New Roman" w:hAnsi="Calibri" w:cs="Times New Roman"/>
                <w:b/>
                <w:sz w:val="18"/>
              </w:rPr>
              <w:t>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01BE2980" w14:textId="77777777" w:rsidR="00074C76" w:rsidRPr="00EB2EF9" w:rsidRDefault="00074C76" w:rsidP="00E440F8">
            <w:pPr>
              <w:spacing w:before="0" w:after="0" w:line="240" w:lineRule="auto"/>
              <w:rPr>
                <w:sz w:val="18"/>
              </w:rPr>
            </w:pPr>
            <w:r w:rsidRPr="00EB2EF9">
              <w:rPr>
                <w:rFonts w:ascii="Calibri" w:eastAsia="Times New Roman" w:hAnsi="Calibri" w:cs="Times New Roman"/>
                <w:b/>
                <w:sz w:val="18"/>
              </w:rPr>
              <w:t>Descrizione del rischio</w:t>
            </w:r>
          </w:p>
        </w:tc>
        <w:tc>
          <w:tcPr>
            <w:tcW w:w="0" w:type="auto"/>
            <w:shd w:val="clear" w:color="auto" w:fill="D6E3BC" w:themeFill="accent3" w:themeFillTint="66"/>
            <w:tcMar>
              <w:top w:w="30" w:type="dxa"/>
              <w:left w:w="30" w:type="dxa"/>
              <w:bottom w:w="20" w:type="dxa"/>
              <w:right w:w="30" w:type="dxa"/>
            </w:tcMar>
            <w:vAlign w:val="center"/>
          </w:tcPr>
          <w:p w14:paraId="774AC1BA" w14:textId="77777777" w:rsidR="00074C76" w:rsidRPr="00EB2EF9" w:rsidRDefault="00074C76" w:rsidP="00E440F8">
            <w:pPr>
              <w:spacing w:before="0" w:after="0" w:line="240" w:lineRule="auto"/>
              <w:cnfStyle w:val="000000000000" w:firstRow="0" w:lastRow="0" w:firstColumn="0" w:lastColumn="0" w:oddVBand="0" w:evenVBand="0" w:oddHBand="0" w:evenHBand="0" w:firstRowFirstColumn="0" w:firstRowLastColumn="0" w:lastRowFirstColumn="0" w:lastRowLastColumn="0"/>
              <w:rPr>
                <w:sz w:val="18"/>
              </w:rPr>
            </w:pPr>
            <w:r w:rsidRPr="00EB2EF9">
              <w:rPr>
                <w:rFonts w:ascii="Calibri" w:eastAsia="Times New Roman" w:hAnsi="Calibri" w:cs="Times New Roman"/>
                <w:b/>
                <w:sz w:val="18"/>
              </w:rPr>
              <w:t>Chi è esposto al 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09F6FF8D" w14:textId="77777777" w:rsidR="00074C76" w:rsidRPr="00EB2EF9" w:rsidRDefault="00074C76" w:rsidP="00E440F8">
            <w:pPr>
              <w:spacing w:before="0" w:after="0" w:line="240" w:lineRule="auto"/>
              <w:rPr>
                <w:sz w:val="18"/>
              </w:rPr>
            </w:pPr>
            <w:r w:rsidRPr="00EB2EF9">
              <w:rPr>
                <w:rFonts w:ascii="Calibri" w:eastAsia="Times New Roman" w:hAnsi="Calibri" w:cs="Times New Roman"/>
                <w:b/>
                <w:sz w:val="18"/>
              </w:rPr>
              <w:t xml:space="preserve">Il rischio è interno (nell'ambito delle </w:t>
            </w:r>
            <w:proofErr w:type="spellStart"/>
            <w:r w:rsidRPr="00EB2EF9">
              <w:rPr>
                <w:rFonts w:ascii="Calibri" w:eastAsia="Times New Roman" w:hAnsi="Calibri" w:cs="Times New Roman"/>
                <w:b/>
                <w:sz w:val="18"/>
              </w:rPr>
              <w:t>AdG</w:t>
            </w:r>
            <w:proofErr w:type="spellEnd"/>
            <w:r w:rsidRPr="00EB2EF9">
              <w:rPr>
                <w:rFonts w:ascii="Calibri" w:eastAsia="Times New Roman" w:hAnsi="Calibri" w:cs="Times New Roman"/>
                <w:b/>
                <w:sz w:val="18"/>
              </w:rPr>
              <w:t>), esterno o frutto di collusione?</w:t>
            </w:r>
          </w:p>
        </w:tc>
      </w:tr>
      <w:tr w:rsidR="00074C76" w:rsidRPr="00EB2EF9" w14:paraId="6A6F3186" w14:textId="77777777" w:rsidTr="00F94C8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6ABBD874" w14:textId="77777777" w:rsidR="00074C76" w:rsidRPr="00EB2EF9" w:rsidRDefault="00074C76" w:rsidP="00E440F8">
            <w:pPr>
              <w:spacing w:before="0" w:after="0" w:line="240" w:lineRule="auto"/>
              <w:rPr>
                <w:sz w:val="18"/>
              </w:rPr>
            </w:pPr>
            <w:r w:rsidRPr="00EB2EF9">
              <w:rPr>
                <w:rFonts w:ascii="Calibri" w:eastAsia="Times New Roman" w:hAnsi="Calibri" w:cs="Times New Roman"/>
                <w:b/>
                <w:sz w:val="18"/>
              </w:rPr>
              <w:t>CR3</w:t>
            </w:r>
          </w:p>
        </w:tc>
        <w:tc>
          <w:tcPr>
            <w:tcW w:w="0" w:type="auto"/>
            <w:shd w:val="clear" w:color="auto" w:fill="auto"/>
            <w:tcMar>
              <w:top w:w="30" w:type="dxa"/>
              <w:left w:w="30" w:type="dxa"/>
              <w:bottom w:w="20" w:type="dxa"/>
              <w:right w:w="30" w:type="dxa"/>
            </w:tcMar>
            <w:vAlign w:val="center"/>
          </w:tcPr>
          <w:p w14:paraId="436BD94B" w14:textId="77777777" w:rsidR="00074C76" w:rsidRPr="00EB2EF9" w:rsidRDefault="00074C76" w:rsidP="00E440F8">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EB2EF9">
              <w:rPr>
                <w:rFonts w:ascii="Calibri" w:eastAsia="Times New Roman" w:hAnsi="Calibri" w:cs="Times New Roman"/>
                <w:sz w:val="18"/>
              </w:rPr>
              <w:t>Conflitti di interesse nell'</w:t>
            </w:r>
            <w:proofErr w:type="spellStart"/>
            <w:r w:rsidRPr="00EB2EF9">
              <w:rPr>
                <w:rFonts w:ascii="Calibri" w:eastAsia="Times New Roman" w:hAnsi="Calibri" w:cs="Times New Roman"/>
                <w:sz w:val="18"/>
              </w:rPr>
              <w:t>AdG</w:t>
            </w:r>
            <w:proofErr w:type="spellEnd"/>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1B7BF574" w14:textId="77777777" w:rsidR="00074C76" w:rsidRPr="00EB2EF9" w:rsidRDefault="00074C76" w:rsidP="00E440F8">
            <w:pPr>
              <w:spacing w:before="0" w:after="0" w:line="240" w:lineRule="auto"/>
              <w:rPr>
                <w:sz w:val="18"/>
              </w:rPr>
            </w:pPr>
            <w:r w:rsidRPr="00EB2EF9">
              <w:rPr>
                <w:rFonts w:ascii="Calibri" w:eastAsia="Times New Roman" w:hAnsi="Calibri" w:cs="Times New Roman"/>
                <w:sz w:val="18"/>
              </w:rPr>
              <w:t>Può accadere che membri dell'</w:t>
            </w:r>
            <w:proofErr w:type="spellStart"/>
            <w:r w:rsidRPr="00EB2EF9">
              <w:rPr>
                <w:rFonts w:ascii="Calibri" w:eastAsia="Times New Roman" w:hAnsi="Calibri" w:cs="Times New Roman"/>
                <w:sz w:val="18"/>
              </w:rPr>
              <w:t>AdG</w:t>
            </w:r>
            <w:proofErr w:type="spellEnd"/>
            <w:r w:rsidRPr="00EB2EF9">
              <w:rPr>
                <w:rFonts w:ascii="Calibri" w:eastAsia="Times New Roman" w:hAnsi="Calibri" w:cs="Times New Roman"/>
                <w:sz w:val="18"/>
              </w:rPr>
              <w:t xml:space="preserve"> abbiano conflitti d'interesse che influiscono indebitamente sull'approvazione dei pagamenti relativamente a taluni beneficiari.</w:t>
            </w:r>
          </w:p>
        </w:tc>
        <w:tc>
          <w:tcPr>
            <w:tcW w:w="0" w:type="auto"/>
            <w:shd w:val="clear" w:color="auto" w:fill="auto"/>
            <w:tcMar>
              <w:top w:w="30" w:type="dxa"/>
              <w:left w:w="30" w:type="dxa"/>
              <w:bottom w:w="20" w:type="dxa"/>
              <w:right w:w="30" w:type="dxa"/>
            </w:tcMar>
            <w:vAlign w:val="center"/>
          </w:tcPr>
          <w:p w14:paraId="7D84297F" w14:textId="77777777" w:rsidR="00074C76" w:rsidRPr="00EB2EF9" w:rsidRDefault="00074C76" w:rsidP="00E440F8">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EB2EF9">
              <w:rPr>
                <w:rFonts w:ascii="Calibri" w:eastAsia="Times New Roman" w:hAnsi="Calibri" w:cs="Times New Roman"/>
                <w:sz w:val="18"/>
              </w:rPr>
              <w:t>Autorità di Gestione e beneficiari</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5238DC7B" w14:textId="77777777" w:rsidR="00074C76" w:rsidRPr="00EB2EF9" w:rsidRDefault="00074C76" w:rsidP="00E440F8">
            <w:pPr>
              <w:spacing w:before="0" w:after="0" w:line="240" w:lineRule="auto"/>
              <w:rPr>
                <w:sz w:val="18"/>
              </w:rPr>
            </w:pPr>
            <w:r w:rsidRPr="00EB2EF9">
              <w:rPr>
                <w:rFonts w:ascii="Calibri" w:eastAsia="Times New Roman" w:hAnsi="Calibri" w:cs="Times New Roman"/>
                <w:sz w:val="18"/>
              </w:rPr>
              <w:t>Interno / Esterno</w:t>
            </w:r>
          </w:p>
        </w:tc>
      </w:tr>
    </w:tbl>
    <w:p w14:paraId="46CBCF86" w14:textId="77777777" w:rsidR="00074C76" w:rsidRDefault="00074C76" w:rsidP="00074C76">
      <w:pPr>
        <w:spacing w:after="0" w:line="300" w:lineRule="atLeast"/>
      </w:pPr>
    </w:p>
    <w:p w14:paraId="13E52C76" w14:textId="62069FE7" w:rsidR="00EB2EF9" w:rsidRDefault="00074C76" w:rsidP="00EB2EF9">
      <w:pPr>
        <w:spacing w:after="0" w:line="300" w:lineRule="atLeast"/>
        <w:jc w:val="both"/>
      </w:pPr>
      <w:r>
        <w:t xml:space="preserve">Il </w:t>
      </w:r>
      <w:r w:rsidRPr="00ED7CA8">
        <w:rPr>
          <w:b/>
        </w:rPr>
        <w:t>rischio lordo</w:t>
      </w:r>
      <w:r>
        <w:t xml:space="preserve"> è stato valutato </w:t>
      </w:r>
      <w:r w:rsidRPr="00ED7CA8">
        <w:t>pari a</w:t>
      </w:r>
      <w:r w:rsidRPr="00B813B9">
        <w:rPr>
          <w:b/>
        </w:rPr>
        <w:t xml:space="preserve"> </w:t>
      </w:r>
      <w:r w:rsidR="00EB2EF9">
        <w:rPr>
          <w:b/>
        </w:rPr>
        <w:t>2</w:t>
      </w:r>
      <w:r>
        <w:rPr>
          <w:b/>
        </w:rPr>
        <w:t xml:space="preserve"> </w:t>
      </w:r>
      <w:r>
        <w:t>(</w:t>
      </w:r>
      <w:r w:rsidRPr="00B813B9">
        <w:rPr>
          <w:b/>
        </w:rPr>
        <w:t>impatto=</w:t>
      </w:r>
      <w:r w:rsidR="00EB2EF9">
        <w:rPr>
          <w:b/>
        </w:rPr>
        <w:t>2</w:t>
      </w:r>
      <w:r>
        <w:t xml:space="preserve"> e </w:t>
      </w:r>
      <w:r w:rsidR="00EB2EF9">
        <w:rPr>
          <w:b/>
        </w:rPr>
        <w:t>probabilità=1</w:t>
      </w:r>
      <w:r w:rsidRPr="00505A51">
        <w:t xml:space="preserve">). </w:t>
      </w:r>
      <w:r w:rsidR="00EB2EF9">
        <w:t>L</w:t>
      </w:r>
      <w:r w:rsidR="00EB2EF9" w:rsidRPr="00505A51">
        <w:t xml:space="preserve">a probabilità che un simile evento si verifichi è stata giudicata </w:t>
      </w:r>
      <w:r w:rsidR="00EB2EF9">
        <w:t xml:space="preserve">molto </w:t>
      </w:r>
      <w:r w:rsidR="00EB2EF9" w:rsidRPr="00505A51">
        <w:t>scarsa</w:t>
      </w:r>
      <w:r w:rsidR="00160473" w:rsidRPr="00160473">
        <w:t xml:space="preserve"> </w:t>
      </w:r>
      <w:r w:rsidR="00160473" w:rsidRPr="00505A51">
        <w:t xml:space="preserve">poiché </w:t>
      </w:r>
      <w:r w:rsidR="00160473">
        <w:t>per l’attività di controllo di I livello</w:t>
      </w:r>
      <w:r w:rsidR="00160473" w:rsidRPr="00505A51">
        <w:t xml:space="preserve"> </w:t>
      </w:r>
      <w:r w:rsidR="00160473">
        <w:t>si è</w:t>
      </w:r>
      <w:r w:rsidR="00160473" w:rsidRPr="00505A51">
        <w:t xml:space="preserve"> tenuto conto delle capacità e competenze delle risorse coinvolte</w:t>
      </w:r>
      <w:r w:rsidR="00160473">
        <w:t>.</w:t>
      </w:r>
    </w:p>
    <w:p w14:paraId="59E76A1B" w14:textId="68F20F89" w:rsidR="00B5382F" w:rsidRDefault="00074C76" w:rsidP="00B5382F">
      <w:pPr>
        <w:autoSpaceDE w:val="0"/>
        <w:autoSpaceDN w:val="0"/>
        <w:adjustRightInd w:val="0"/>
        <w:spacing w:after="0" w:line="300" w:lineRule="atLeast"/>
        <w:jc w:val="both"/>
      </w:pPr>
      <w:r>
        <w:rPr>
          <w:b/>
          <w:u w:val="single"/>
        </w:rPr>
        <w:t>An</w:t>
      </w:r>
      <w:r w:rsidR="00B5382F">
        <w:rPr>
          <w:b/>
          <w:u w:val="single"/>
        </w:rPr>
        <w:t>alisi delle procedure esistenti</w:t>
      </w:r>
      <w:r w:rsidR="00B5382F" w:rsidRPr="00A1769A">
        <w:t>:</w:t>
      </w:r>
      <w:r w:rsidR="00B5382F">
        <w:t xml:space="preserve"> il sistema di gestione e controllo del PR Marche FESR 20</w:t>
      </w:r>
      <w:r w:rsidR="002D43F9">
        <w:t>21</w:t>
      </w:r>
      <w:r w:rsidR="00B5382F">
        <w:t>-202</w:t>
      </w:r>
      <w:r w:rsidR="002D43F9">
        <w:t>7</w:t>
      </w:r>
      <w:r w:rsidR="00B5382F">
        <w:t xml:space="preserve"> è strutturato secondo i dettami normativi comunitari e nazionali e ha infatti previsto lo sviluppo di un articolato sistema di misure antifrode. Tale sistema rappresenta un importante strumento per prevenire, individuare e contrastare fenomeni di frode e/o corruttivi, garantendo al tempo stesso la tutela degli interessi finanziari della UE. A tale riguardo, si precisa che l’</w:t>
      </w:r>
      <w:proofErr w:type="spellStart"/>
      <w:r w:rsidR="00B5382F">
        <w:t>AdG</w:t>
      </w:r>
      <w:proofErr w:type="spellEnd"/>
      <w:r w:rsidR="00B5382F">
        <w:t xml:space="preserve"> </w:t>
      </w:r>
      <w:r w:rsidR="002E0CA8">
        <w:t xml:space="preserve"> </w:t>
      </w:r>
      <w:r w:rsidR="00B5382F">
        <w:t xml:space="preserve">nel valutare in che misura il suo ambiente operativo complessivo sia percepito a essere esposto a potenziali rischi di corruzione e frode, tiene in debito conto il documento “Indice di Percezione della Corruzione” di </w:t>
      </w:r>
      <w:proofErr w:type="spellStart"/>
      <w:r w:rsidR="00B5382F">
        <w:t>Transparency</w:t>
      </w:r>
      <w:proofErr w:type="spellEnd"/>
      <w:r w:rsidR="00B5382F">
        <w:t xml:space="preserve"> International e del report Anti-corruzione dell'UE. </w:t>
      </w:r>
      <w:r w:rsidR="00B5382F" w:rsidRPr="00C00989">
        <w:t>In relazione alla puntuale ed efficace attività di rilevamento dei casi di frode, l’</w:t>
      </w:r>
      <w:proofErr w:type="spellStart"/>
      <w:r w:rsidR="00B5382F" w:rsidRPr="00C00989">
        <w:t>A</w:t>
      </w:r>
      <w:r w:rsidR="00857012">
        <w:t>dG</w:t>
      </w:r>
      <w:proofErr w:type="spellEnd"/>
      <w:r w:rsidR="00B5382F" w:rsidRPr="00C00989">
        <w:t xml:space="preserve"> informa, in coerenza con le indicazioni della Nota COCOF, tutto il personale della struttura (in particolar modo i funzionari </w:t>
      </w:r>
      <w:r w:rsidR="005D6425">
        <w:t>delle verifiche di gestione</w:t>
      </w:r>
      <w:r w:rsidR="00B5382F" w:rsidRPr="00C00989">
        <w:t xml:space="preserve">) circa gli indicatori di frode (cartellini rossi – red flags) più comuni che sono in grado di rilevare situazioni specifiche di frode. Ciò con l’obiettivo di sensibilizzare maggiormente alla frode tutto il personale del sistema di gestione e di controllo del </w:t>
      </w:r>
      <w:r w:rsidR="00E35035">
        <w:t>programma</w:t>
      </w:r>
      <w:r w:rsidR="00B5382F" w:rsidRPr="00C00989">
        <w:t>, in modo da rafforzare il sistema stesso e meglio prevenire e individuare le frodi.</w:t>
      </w:r>
    </w:p>
    <w:p w14:paraId="6447562D" w14:textId="51CB4CE5" w:rsidR="00206A12" w:rsidRDefault="00B5382F" w:rsidP="00B5382F">
      <w:pPr>
        <w:autoSpaceDE w:val="0"/>
        <w:autoSpaceDN w:val="0"/>
        <w:adjustRightInd w:val="0"/>
        <w:spacing w:after="0" w:line="300" w:lineRule="atLeast"/>
        <w:jc w:val="both"/>
      </w:pPr>
      <w:r>
        <w:t xml:space="preserve">Con particolare riferimento al personale che occupa i “posti sensibili" (vale a dire qualsiasi posto il cui occupante potrebbe causare effetti negativi all'integrità e al funzionamento dell'istituzione in virtù della posizione ricoperta), sono previste procedure ad hoc, identificate dal Piano di prevenzione della Corruzione per il triennio </w:t>
      </w:r>
      <w:r w:rsidR="00F01A63" w:rsidRPr="00F01A63">
        <w:t xml:space="preserve">2025/2027 </w:t>
      </w:r>
      <w:r w:rsidR="00A3392A">
        <w:t xml:space="preserve">approvato </w:t>
      </w:r>
      <w:r>
        <w:t xml:space="preserve">con DGR </w:t>
      </w:r>
      <w:r w:rsidR="00524904" w:rsidRPr="00524904">
        <w:t>n. 90 del 31/01/2025</w:t>
      </w:r>
      <w:r>
        <w:t>.</w:t>
      </w:r>
    </w:p>
    <w:p w14:paraId="1DDE7357" w14:textId="3AF2DF99" w:rsidR="00B5382F" w:rsidRPr="00C00989" w:rsidRDefault="00B5382F" w:rsidP="00B5382F">
      <w:pPr>
        <w:autoSpaceDE w:val="0"/>
        <w:autoSpaceDN w:val="0"/>
        <w:adjustRightInd w:val="0"/>
        <w:spacing w:after="0" w:line="300" w:lineRule="atLeast"/>
        <w:jc w:val="both"/>
      </w:pPr>
      <w:r>
        <w:t>I progetti presentati sono valutati conformemente ai criteri approvati dal Comitato di Sorveglianza consultabili in apposita sezione del sito. Ogni decisione di finanziamento o di rigetto della candidatura è comunicata ai beneficiari finali ed adeguatamente pubblicizzata. Il sito del Programma rende noto l’elenco dei beneficiari e le ulteriori informazioni richieste</w:t>
      </w:r>
      <w:r w:rsidR="00A3392A">
        <w:t xml:space="preserve"> come previsto dal </w:t>
      </w:r>
      <w:r>
        <w:t xml:space="preserve">Regolamento (UE) </w:t>
      </w:r>
      <w:r w:rsidR="00EB156D">
        <w:t>1060</w:t>
      </w:r>
      <w:r>
        <w:t>/20</w:t>
      </w:r>
      <w:r w:rsidR="00EB156D">
        <w:t>21</w:t>
      </w:r>
      <w:r>
        <w:t>.</w:t>
      </w:r>
    </w:p>
    <w:p w14:paraId="10E0BBEB" w14:textId="77777777" w:rsidR="00F94C8C" w:rsidRDefault="00F94C8C" w:rsidP="00B5382F">
      <w:pPr>
        <w:spacing w:after="0" w:line="300" w:lineRule="atLeast"/>
        <w:jc w:val="both"/>
        <w:rPr>
          <w:b/>
          <w:u w:val="single"/>
        </w:rPr>
      </w:pPr>
    </w:p>
    <w:p w14:paraId="79FB88CC" w14:textId="6082B182" w:rsidR="00B5382F" w:rsidRPr="00312C17" w:rsidRDefault="00B5382F" w:rsidP="00B5382F">
      <w:pPr>
        <w:spacing w:after="0" w:line="300" w:lineRule="atLeast"/>
        <w:jc w:val="both"/>
        <w:rPr>
          <w:u w:val="single"/>
        </w:rPr>
      </w:pPr>
      <w:r>
        <w:rPr>
          <w:b/>
          <w:u w:val="single"/>
        </w:rPr>
        <w:t>Mitigazione del rischio lordo</w:t>
      </w:r>
      <w:r>
        <w:t xml:space="preserve">: le procedure sopradescritte appaiono in grado di mitigare il rischio lordo, determinando un </w:t>
      </w:r>
      <w:r w:rsidRPr="00505A51">
        <w:t xml:space="preserve">rischio complessivo netto pari a </w:t>
      </w:r>
      <w:r w:rsidRPr="00312C17">
        <w:t>1 (Rischio tollerabile).</w:t>
      </w:r>
    </w:p>
    <w:p w14:paraId="41BC0327" w14:textId="77777777" w:rsidR="00B5382F" w:rsidRPr="00947475" w:rsidRDefault="00B5382F" w:rsidP="00B5382F">
      <w:pPr>
        <w:spacing w:after="0" w:line="300" w:lineRule="atLeast"/>
        <w:jc w:val="both"/>
        <w:rPr>
          <w:b/>
          <w:u w:val="single"/>
        </w:rPr>
      </w:pPr>
      <w:r>
        <w:rPr>
          <w:b/>
          <w:u w:val="single"/>
        </w:rPr>
        <w:t>Piano di Azione:</w:t>
      </w:r>
      <w:r>
        <w:rPr>
          <w:b/>
        </w:rPr>
        <w:t xml:space="preserve"> </w:t>
      </w:r>
      <w:r w:rsidRPr="00995FA6">
        <w:t xml:space="preserve">Le procedure presenti risultano sufficienti e non si determinerebbe la necessità di pianificare azioni correttive. </w:t>
      </w:r>
    </w:p>
    <w:p w14:paraId="6060D4A7" w14:textId="77777777" w:rsidR="00B5382F" w:rsidRDefault="00B5382F" w:rsidP="00B5382F">
      <w:pPr>
        <w:spacing w:after="0" w:line="300" w:lineRule="atLeast"/>
        <w:jc w:val="both"/>
      </w:pPr>
    </w:p>
    <w:p w14:paraId="7DCB00FA" w14:textId="69AE663B" w:rsidR="00074C76" w:rsidRPr="00AE64E0" w:rsidRDefault="00074C76" w:rsidP="00074C76">
      <w:pPr>
        <w:spacing w:after="0" w:line="300" w:lineRule="atLeast"/>
        <w:rPr>
          <w:b/>
          <w:i/>
          <w:color w:val="948A54" w:themeColor="background2" w:themeShade="80"/>
        </w:rPr>
      </w:pPr>
      <w:r w:rsidRPr="00AE64E0">
        <w:rPr>
          <w:b/>
          <w:i/>
          <w:color w:val="948A54" w:themeColor="background2" w:themeShade="80"/>
        </w:rPr>
        <w:t>Rischio 4 (CR 4) – Conflitti di interesse nell’</w:t>
      </w:r>
      <w:proofErr w:type="spellStart"/>
      <w:r w:rsidRPr="00AE64E0">
        <w:rPr>
          <w:b/>
          <w:i/>
          <w:color w:val="948A54" w:themeColor="background2" w:themeShade="80"/>
        </w:rPr>
        <w:t>Ad</w:t>
      </w:r>
      <w:r w:rsidR="0032779C">
        <w:rPr>
          <w:b/>
          <w:i/>
          <w:color w:val="948A54" w:themeColor="background2" w:themeShade="80"/>
        </w:rPr>
        <w:t>G</w:t>
      </w:r>
      <w:proofErr w:type="spellEnd"/>
      <w:r w:rsidR="0032779C">
        <w:rPr>
          <w:b/>
          <w:i/>
          <w:color w:val="948A54" w:themeColor="background2" w:themeShade="80"/>
        </w:rPr>
        <w:t xml:space="preserve"> nello svolgimento della funzione contabile</w:t>
      </w:r>
    </w:p>
    <w:tbl>
      <w:tblPr>
        <w:tblStyle w:val="ScrollTableNormal"/>
        <w:tblW w:w="5000" w:type="pct"/>
        <w:tblLook w:val="0000" w:firstRow="0" w:lastRow="0" w:firstColumn="0" w:lastColumn="0" w:noHBand="0" w:noVBand="0"/>
      </w:tblPr>
      <w:tblGrid>
        <w:gridCol w:w="631"/>
        <w:gridCol w:w="2444"/>
        <w:gridCol w:w="3095"/>
        <w:gridCol w:w="1273"/>
        <w:gridCol w:w="2185"/>
      </w:tblGrid>
      <w:tr w:rsidR="00074C76" w:rsidRPr="00B5382F" w14:paraId="1C591F8C" w14:textId="77777777" w:rsidTr="003078B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gridSpan w:val="5"/>
            <w:tcMar>
              <w:top w:w="30" w:type="dxa"/>
              <w:left w:w="30" w:type="dxa"/>
              <w:bottom w:w="20" w:type="dxa"/>
              <w:right w:w="30" w:type="dxa"/>
            </w:tcMar>
          </w:tcPr>
          <w:p w14:paraId="6FF16FC1" w14:textId="77777777" w:rsidR="00074C76" w:rsidRPr="00B5382F" w:rsidRDefault="00074C76" w:rsidP="0032779C">
            <w:pPr>
              <w:spacing w:before="0" w:after="0" w:line="240" w:lineRule="auto"/>
              <w:rPr>
                <w:sz w:val="18"/>
              </w:rPr>
            </w:pPr>
            <w:r w:rsidRPr="00B5382F">
              <w:rPr>
                <w:rFonts w:ascii="Calibri" w:eastAsia="Times New Roman" w:hAnsi="Calibri" w:cs="Times New Roman"/>
                <w:b/>
                <w:sz w:val="18"/>
              </w:rPr>
              <w:t>DESCRIZIONE DEL RISCHIO</w:t>
            </w:r>
          </w:p>
        </w:tc>
      </w:tr>
      <w:tr w:rsidR="00470AFB" w:rsidRPr="00B5382F" w14:paraId="53190892" w14:textId="77777777" w:rsidTr="00C725A6">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221C0F02" w14:textId="77777777" w:rsidR="00074C76" w:rsidRPr="00B5382F" w:rsidRDefault="00074C76" w:rsidP="00C725A6">
            <w:pPr>
              <w:spacing w:before="0" w:after="0" w:line="240" w:lineRule="auto"/>
              <w:jc w:val="center"/>
              <w:rPr>
                <w:sz w:val="18"/>
              </w:rPr>
            </w:pPr>
            <w:r w:rsidRPr="00B5382F">
              <w:rPr>
                <w:rFonts w:ascii="Calibri" w:eastAsia="Times New Roman" w:hAnsi="Calibri" w:cs="Times New Roman"/>
                <w:b/>
                <w:sz w:val="18"/>
              </w:rPr>
              <w:t>Rif. rischio</w:t>
            </w:r>
          </w:p>
        </w:tc>
        <w:tc>
          <w:tcPr>
            <w:tcW w:w="0" w:type="auto"/>
            <w:shd w:val="clear" w:color="auto" w:fill="D6E3BC" w:themeFill="accent3" w:themeFillTint="66"/>
            <w:tcMar>
              <w:top w:w="30" w:type="dxa"/>
              <w:left w:w="30" w:type="dxa"/>
              <w:bottom w:w="20" w:type="dxa"/>
              <w:right w:w="30" w:type="dxa"/>
            </w:tcMar>
            <w:vAlign w:val="center"/>
          </w:tcPr>
          <w:p w14:paraId="29788EB4" w14:textId="77777777" w:rsidR="00074C76" w:rsidRPr="00B5382F" w:rsidRDefault="00074C76" w:rsidP="00C725A6">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B5382F">
              <w:rPr>
                <w:rFonts w:ascii="Calibri" w:eastAsia="Times New Roman" w:hAnsi="Calibri" w:cs="Times New Roman"/>
                <w:b/>
                <w:sz w:val="18"/>
              </w:rPr>
              <w:t>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1107541A" w14:textId="77777777" w:rsidR="00074C76" w:rsidRPr="00B5382F" w:rsidRDefault="00074C76" w:rsidP="00C725A6">
            <w:pPr>
              <w:spacing w:before="0" w:after="0" w:line="240" w:lineRule="auto"/>
              <w:jc w:val="center"/>
              <w:rPr>
                <w:sz w:val="18"/>
              </w:rPr>
            </w:pPr>
            <w:r w:rsidRPr="00B5382F">
              <w:rPr>
                <w:rFonts w:ascii="Calibri" w:eastAsia="Times New Roman" w:hAnsi="Calibri" w:cs="Times New Roman"/>
                <w:b/>
                <w:sz w:val="18"/>
              </w:rPr>
              <w:t>Descrizione del rischio</w:t>
            </w:r>
          </w:p>
        </w:tc>
        <w:tc>
          <w:tcPr>
            <w:tcW w:w="0" w:type="auto"/>
            <w:shd w:val="clear" w:color="auto" w:fill="D6E3BC" w:themeFill="accent3" w:themeFillTint="66"/>
            <w:tcMar>
              <w:top w:w="30" w:type="dxa"/>
              <w:left w:w="30" w:type="dxa"/>
              <w:bottom w:w="20" w:type="dxa"/>
              <w:right w:w="30" w:type="dxa"/>
            </w:tcMar>
            <w:vAlign w:val="center"/>
          </w:tcPr>
          <w:p w14:paraId="61323293" w14:textId="77777777" w:rsidR="00074C76" w:rsidRPr="00B5382F" w:rsidRDefault="00074C76" w:rsidP="00C725A6">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B5382F">
              <w:rPr>
                <w:rFonts w:ascii="Calibri" w:eastAsia="Times New Roman" w:hAnsi="Calibri" w:cs="Times New Roman"/>
                <w:b/>
                <w:sz w:val="18"/>
              </w:rPr>
              <w:t>Chi è esposto al 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5DCB1608" w14:textId="77777777" w:rsidR="00074C76" w:rsidRPr="00B5382F" w:rsidRDefault="00074C76" w:rsidP="00C725A6">
            <w:pPr>
              <w:spacing w:before="0" w:after="0" w:line="240" w:lineRule="auto"/>
              <w:jc w:val="center"/>
              <w:rPr>
                <w:sz w:val="18"/>
              </w:rPr>
            </w:pPr>
            <w:r w:rsidRPr="00B5382F">
              <w:rPr>
                <w:rFonts w:ascii="Calibri" w:eastAsia="Times New Roman" w:hAnsi="Calibri" w:cs="Times New Roman"/>
                <w:b/>
                <w:sz w:val="18"/>
              </w:rPr>
              <w:t xml:space="preserve">Il rischio è interno (nell'ambito delle </w:t>
            </w:r>
            <w:proofErr w:type="spellStart"/>
            <w:r w:rsidRPr="00B5382F">
              <w:rPr>
                <w:rFonts w:ascii="Calibri" w:eastAsia="Times New Roman" w:hAnsi="Calibri" w:cs="Times New Roman"/>
                <w:b/>
                <w:sz w:val="18"/>
              </w:rPr>
              <w:t>AdG</w:t>
            </w:r>
            <w:proofErr w:type="spellEnd"/>
            <w:r w:rsidRPr="00B5382F">
              <w:rPr>
                <w:rFonts w:ascii="Calibri" w:eastAsia="Times New Roman" w:hAnsi="Calibri" w:cs="Times New Roman"/>
                <w:b/>
                <w:sz w:val="18"/>
              </w:rPr>
              <w:t>), esterno o frutto di collusione?</w:t>
            </w:r>
          </w:p>
        </w:tc>
      </w:tr>
      <w:tr w:rsidR="00470AFB" w:rsidRPr="00B5382F" w14:paraId="38555CB9" w14:textId="77777777" w:rsidTr="00C725A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026AB6D0" w14:textId="77777777" w:rsidR="00074C76" w:rsidRPr="00B5382F" w:rsidRDefault="00074C76" w:rsidP="0032779C">
            <w:pPr>
              <w:spacing w:before="0" w:after="0" w:line="240" w:lineRule="auto"/>
              <w:rPr>
                <w:sz w:val="18"/>
              </w:rPr>
            </w:pPr>
            <w:r w:rsidRPr="00B5382F">
              <w:rPr>
                <w:rFonts w:ascii="Calibri" w:eastAsia="Times New Roman" w:hAnsi="Calibri" w:cs="Times New Roman"/>
                <w:b/>
                <w:sz w:val="18"/>
              </w:rPr>
              <w:t>CR4</w:t>
            </w:r>
          </w:p>
        </w:tc>
        <w:tc>
          <w:tcPr>
            <w:tcW w:w="0" w:type="auto"/>
            <w:shd w:val="clear" w:color="auto" w:fill="auto"/>
            <w:tcMar>
              <w:top w:w="30" w:type="dxa"/>
              <w:left w:w="30" w:type="dxa"/>
              <w:bottom w:w="20" w:type="dxa"/>
              <w:right w:w="30" w:type="dxa"/>
            </w:tcMar>
            <w:vAlign w:val="center"/>
          </w:tcPr>
          <w:p w14:paraId="52F40102" w14:textId="6E8F5BC8" w:rsidR="00074C76" w:rsidRPr="00B5382F" w:rsidRDefault="00074C76" w:rsidP="0032779C">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B5382F">
              <w:rPr>
                <w:rFonts w:ascii="Calibri" w:eastAsia="Times New Roman" w:hAnsi="Calibri" w:cs="Times New Roman"/>
                <w:sz w:val="18"/>
              </w:rPr>
              <w:t xml:space="preserve">Conflitti di interesse nell'Autorità di </w:t>
            </w:r>
            <w:r w:rsidR="00470AFB">
              <w:rPr>
                <w:rFonts w:ascii="Calibri" w:eastAsia="Times New Roman" w:hAnsi="Calibri" w:cs="Times New Roman"/>
                <w:sz w:val="18"/>
              </w:rPr>
              <w:t>Gestione nello svolgimento della funzione contabile</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75D79373" w14:textId="4C101DA8" w:rsidR="00074C76" w:rsidRPr="00B5382F" w:rsidRDefault="00074C76" w:rsidP="0032779C">
            <w:pPr>
              <w:spacing w:before="0" w:after="0" w:line="240" w:lineRule="auto"/>
              <w:rPr>
                <w:sz w:val="18"/>
              </w:rPr>
            </w:pPr>
            <w:r w:rsidRPr="00B5382F">
              <w:rPr>
                <w:rFonts w:ascii="Calibri" w:eastAsia="Times New Roman" w:hAnsi="Calibri" w:cs="Times New Roman"/>
                <w:sz w:val="18"/>
              </w:rPr>
              <w:t>Può accadere che la certificazione della spesa venga effettuata da</w:t>
            </w:r>
            <w:r w:rsidR="00470AFB">
              <w:rPr>
                <w:rFonts w:ascii="Calibri" w:eastAsia="Times New Roman" w:hAnsi="Calibri" w:cs="Times New Roman"/>
                <w:sz w:val="18"/>
              </w:rPr>
              <w:t>ll’</w:t>
            </w:r>
            <w:r w:rsidRPr="00B5382F">
              <w:rPr>
                <w:rFonts w:ascii="Calibri" w:eastAsia="Times New Roman" w:hAnsi="Calibri" w:cs="Times New Roman"/>
                <w:sz w:val="18"/>
              </w:rPr>
              <w:t xml:space="preserve">Autorità di </w:t>
            </w:r>
            <w:r w:rsidR="00470AFB">
              <w:rPr>
                <w:rFonts w:ascii="Calibri" w:eastAsia="Times New Roman" w:hAnsi="Calibri" w:cs="Times New Roman"/>
                <w:sz w:val="18"/>
              </w:rPr>
              <w:t>Gestione</w:t>
            </w:r>
            <w:r w:rsidRPr="00B5382F">
              <w:rPr>
                <w:rFonts w:ascii="Calibri" w:eastAsia="Times New Roman" w:hAnsi="Calibri" w:cs="Times New Roman"/>
                <w:sz w:val="18"/>
              </w:rPr>
              <w:t xml:space="preserve"> in relazione con il beneficiario.</w:t>
            </w:r>
          </w:p>
        </w:tc>
        <w:tc>
          <w:tcPr>
            <w:tcW w:w="0" w:type="auto"/>
            <w:shd w:val="clear" w:color="auto" w:fill="auto"/>
            <w:tcMar>
              <w:top w:w="30" w:type="dxa"/>
              <w:left w:w="30" w:type="dxa"/>
              <w:bottom w:w="20" w:type="dxa"/>
              <w:right w:w="30" w:type="dxa"/>
            </w:tcMar>
            <w:vAlign w:val="center"/>
          </w:tcPr>
          <w:p w14:paraId="6A409EEE" w14:textId="4ACF093F" w:rsidR="00074C76" w:rsidRPr="00B5382F" w:rsidRDefault="00074C76" w:rsidP="0032779C">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B5382F">
              <w:rPr>
                <w:rFonts w:ascii="Calibri" w:eastAsia="Times New Roman" w:hAnsi="Calibri" w:cs="Times New Roman"/>
                <w:sz w:val="18"/>
              </w:rPr>
              <w:t xml:space="preserve">Autorità di </w:t>
            </w:r>
            <w:r w:rsidR="0032779C">
              <w:rPr>
                <w:rFonts w:ascii="Calibri" w:eastAsia="Times New Roman" w:hAnsi="Calibri" w:cs="Times New Roman"/>
                <w:sz w:val="18"/>
              </w:rPr>
              <w:t>Gestione</w:t>
            </w:r>
            <w:r w:rsidRPr="00B5382F">
              <w:rPr>
                <w:rFonts w:ascii="Calibri" w:eastAsia="Times New Roman" w:hAnsi="Calibri" w:cs="Times New Roman"/>
                <w:sz w:val="18"/>
              </w:rPr>
              <w:t xml:space="preserve"> e beneficiari</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4C1E0FEA" w14:textId="77777777" w:rsidR="00074C76" w:rsidRPr="00B5382F" w:rsidRDefault="00074C76" w:rsidP="0032779C">
            <w:pPr>
              <w:spacing w:before="0" w:after="0" w:line="240" w:lineRule="auto"/>
              <w:rPr>
                <w:sz w:val="18"/>
              </w:rPr>
            </w:pPr>
            <w:r w:rsidRPr="00B5382F">
              <w:rPr>
                <w:rFonts w:ascii="Calibri" w:eastAsia="Times New Roman" w:hAnsi="Calibri" w:cs="Times New Roman"/>
                <w:sz w:val="18"/>
              </w:rPr>
              <w:t>Esterno</w:t>
            </w:r>
          </w:p>
        </w:tc>
      </w:tr>
    </w:tbl>
    <w:p w14:paraId="3DD30172" w14:textId="77777777" w:rsidR="00074C76" w:rsidRPr="00A1769A" w:rsidRDefault="00074C76" w:rsidP="00074C76">
      <w:pPr>
        <w:spacing w:after="0" w:line="300" w:lineRule="atLeast"/>
      </w:pPr>
    </w:p>
    <w:p w14:paraId="46885589" w14:textId="14F2AA6C" w:rsidR="00160473" w:rsidRPr="00505A51" w:rsidRDefault="00B5382F" w:rsidP="00160473">
      <w:pPr>
        <w:spacing w:after="0" w:line="300" w:lineRule="atLeast"/>
        <w:jc w:val="both"/>
      </w:pPr>
      <w:r>
        <w:t xml:space="preserve">Il </w:t>
      </w:r>
      <w:r w:rsidRPr="00ED7CA8">
        <w:rPr>
          <w:b/>
        </w:rPr>
        <w:t>rischio lordo</w:t>
      </w:r>
      <w:r>
        <w:t xml:space="preserve"> è stato valutato </w:t>
      </w:r>
      <w:r w:rsidRPr="00ED7CA8">
        <w:t>pari a</w:t>
      </w:r>
      <w:r w:rsidRPr="00B813B9">
        <w:rPr>
          <w:b/>
        </w:rPr>
        <w:t xml:space="preserve"> </w:t>
      </w:r>
      <w:r>
        <w:rPr>
          <w:b/>
        </w:rPr>
        <w:t xml:space="preserve">2 </w:t>
      </w:r>
      <w:r>
        <w:t>(</w:t>
      </w:r>
      <w:r w:rsidRPr="00B813B9">
        <w:rPr>
          <w:b/>
        </w:rPr>
        <w:t>impatto=</w:t>
      </w:r>
      <w:r>
        <w:rPr>
          <w:b/>
        </w:rPr>
        <w:t>2</w:t>
      </w:r>
      <w:r>
        <w:t xml:space="preserve"> e </w:t>
      </w:r>
      <w:r>
        <w:rPr>
          <w:b/>
        </w:rPr>
        <w:t>probabilità=1</w:t>
      </w:r>
      <w:r w:rsidRPr="00505A51">
        <w:t xml:space="preserve">). </w:t>
      </w:r>
      <w:r>
        <w:t>L</w:t>
      </w:r>
      <w:r w:rsidRPr="00505A51">
        <w:t xml:space="preserve">a probabilità che un simile evento si verifichi è stata giudicata </w:t>
      </w:r>
      <w:r>
        <w:t xml:space="preserve">molto </w:t>
      </w:r>
      <w:r w:rsidRPr="00505A51">
        <w:t>scarsa</w:t>
      </w:r>
      <w:r w:rsidR="00160473">
        <w:t xml:space="preserve"> in seguito a</w:t>
      </w:r>
      <w:r w:rsidR="00160473" w:rsidRPr="00505A51">
        <w:t>:</w:t>
      </w:r>
    </w:p>
    <w:p w14:paraId="77464A40" w14:textId="6F10C133" w:rsidR="00160473" w:rsidRPr="00505A51" w:rsidRDefault="00160473" w:rsidP="00160473">
      <w:pPr>
        <w:pStyle w:val="Paragrafoelenco"/>
        <w:numPr>
          <w:ilvl w:val="0"/>
          <w:numId w:val="24"/>
        </w:numPr>
        <w:spacing w:after="0" w:line="300" w:lineRule="atLeast"/>
        <w:jc w:val="both"/>
      </w:pPr>
      <w:r w:rsidRPr="00505A51">
        <w:t>quanto emerso in passato nell’ambito dei controlli del programma</w:t>
      </w:r>
      <w:r>
        <w:t>;</w:t>
      </w:r>
    </w:p>
    <w:p w14:paraId="5E9B5F27" w14:textId="35C5B8BE" w:rsidR="00160473" w:rsidRPr="00505A51" w:rsidRDefault="00160473" w:rsidP="00160473">
      <w:pPr>
        <w:pStyle w:val="Paragrafoelenco"/>
        <w:numPr>
          <w:ilvl w:val="0"/>
          <w:numId w:val="24"/>
        </w:numPr>
        <w:spacing w:after="0" w:line="300" w:lineRule="atLeast"/>
        <w:jc w:val="both"/>
      </w:pPr>
      <w:r w:rsidRPr="00505A51">
        <w:t>assenza di segnalazioni delle autorità giudiziarie o di altri organi di controllo nazionali ed europei</w:t>
      </w:r>
      <w:r>
        <w:t>.</w:t>
      </w:r>
    </w:p>
    <w:p w14:paraId="758BE5CB" w14:textId="1BF97F0F" w:rsidR="00B5382F" w:rsidRDefault="00B5382F" w:rsidP="00B5382F">
      <w:pPr>
        <w:autoSpaceDE w:val="0"/>
        <w:autoSpaceDN w:val="0"/>
        <w:adjustRightInd w:val="0"/>
        <w:spacing w:after="0" w:line="300" w:lineRule="atLeast"/>
        <w:jc w:val="both"/>
      </w:pPr>
      <w:r>
        <w:rPr>
          <w:b/>
          <w:u w:val="single"/>
        </w:rPr>
        <w:t>Analisi delle procedure esistenti</w:t>
      </w:r>
      <w:r w:rsidRPr="00A1769A">
        <w:t>:</w:t>
      </w:r>
      <w:r>
        <w:t xml:space="preserve"> come il punto sopra descritto. Il sistema di gestione e controllo del PR Marche FESR </w:t>
      </w:r>
      <w:r w:rsidR="00AE156B">
        <w:t>2021</w:t>
      </w:r>
      <w:r>
        <w:t>-</w:t>
      </w:r>
      <w:r w:rsidR="00AE156B">
        <w:t xml:space="preserve">2027 </w:t>
      </w:r>
      <w:r>
        <w:t>è strutturato secondo i dettami normativi comunitari e nazionali e ha infatti previsto lo sviluppo di un articolato sistema di misure antifrode. Tale sistema rappresenta un importante strumento per prevenire, individuare e contrastare fenomeni di frode e/o corruttivi, garantendo al tempo stesso la tutela degli interessi finanziari della UE. A tale riguardo, si precisa che l’</w:t>
      </w:r>
      <w:proofErr w:type="spellStart"/>
      <w:r>
        <w:t>AdG</w:t>
      </w:r>
      <w:proofErr w:type="spellEnd"/>
      <w:r>
        <w:t xml:space="preserve"> nell</w:t>
      </w:r>
      <w:r w:rsidR="0012352D">
        <w:t>o svolgimento della funzione contabile</w:t>
      </w:r>
      <w:r>
        <w:t xml:space="preserve"> di Autorità di Certificazione nel valutare in che misura il suo ambiente operativo complessivo sia percepito a essere esposto a potenziali rischi di corruzione e frode, tiene in debito conto il documento “Indice di Percezione della Corruzione” di </w:t>
      </w:r>
      <w:proofErr w:type="spellStart"/>
      <w:r>
        <w:t>Transparency</w:t>
      </w:r>
      <w:proofErr w:type="spellEnd"/>
      <w:r>
        <w:t xml:space="preserve"> International e del report Anti-corruzione dell'UE. </w:t>
      </w:r>
      <w:r w:rsidRPr="00C00989">
        <w:t>In relazione alla puntuale ed efficace attività di rilevamento dei casi di frode, l’</w:t>
      </w:r>
      <w:proofErr w:type="spellStart"/>
      <w:r w:rsidRPr="00C00989">
        <w:t>A</w:t>
      </w:r>
      <w:r w:rsidR="0054129D">
        <w:t>d</w:t>
      </w:r>
      <w:r w:rsidRPr="00C00989">
        <w:t>G</w:t>
      </w:r>
      <w:proofErr w:type="spellEnd"/>
      <w:r w:rsidRPr="00C00989">
        <w:t xml:space="preserve"> informa, in coerenza con le indicazioni della Nota COCOF, tutto il personale della struttura (in particolar modo i funzionari </w:t>
      </w:r>
      <w:r w:rsidR="00FA02BA">
        <w:t>delle verifiche di gestione</w:t>
      </w:r>
      <w:r w:rsidRPr="00C00989">
        <w:t xml:space="preserve">) circa gli indicatori di frode (cartellini rossi – red flags) più comuni che sono in grado di rilevare situazioni specifiche di frode. Ciò con l’obiettivo di sensibilizzare maggiormente alla frode tutto il personale del sistema di gestione e di controllo del </w:t>
      </w:r>
      <w:r w:rsidR="00E35035" w:rsidRPr="00E35035">
        <w:t>programma</w:t>
      </w:r>
      <w:r w:rsidRPr="00C00989">
        <w:t>, in modo da rafforzare il sistema stesso e meglio prevenire e individuare le frodi.</w:t>
      </w:r>
    </w:p>
    <w:p w14:paraId="4D0FB139" w14:textId="3979542F" w:rsidR="00206A12" w:rsidRDefault="00B5382F" w:rsidP="00B5382F">
      <w:pPr>
        <w:autoSpaceDE w:val="0"/>
        <w:autoSpaceDN w:val="0"/>
        <w:adjustRightInd w:val="0"/>
        <w:spacing w:after="0" w:line="300" w:lineRule="atLeast"/>
        <w:jc w:val="both"/>
      </w:pPr>
      <w:r>
        <w:t xml:space="preserve">Con particolare riferimento al personale che occupa i “posti sensibili" (vale a dire qualsiasi posto il cui occupante potrebbe causare effetti negativi all'integrità e al funzionamento dell'istituzione in virtù della posizione ricoperta), sono previste procedure ad hoc, identificate dal Piano di prevenzione della Corruzione per il triennio </w:t>
      </w:r>
      <w:r w:rsidR="00F01A63" w:rsidRPr="00F01A63">
        <w:t xml:space="preserve">2025/2027 </w:t>
      </w:r>
      <w:r w:rsidR="0012352D">
        <w:t xml:space="preserve">approvato </w:t>
      </w:r>
      <w:r>
        <w:t xml:space="preserve">con DGR n. </w:t>
      </w:r>
      <w:r w:rsidR="00F01A63">
        <w:t>90</w:t>
      </w:r>
      <w:r>
        <w:t xml:space="preserve"> del </w:t>
      </w:r>
      <w:r w:rsidR="00F01A63">
        <w:t>31</w:t>
      </w:r>
      <w:r>
        <w:t>/01/20</w:t>
      </w:r>
      <w:r w:rsidR="00F01A63">
        <w:t>25</w:t>
      </w:r>
      <w:r>
        <w:t>.</w:t>
      </w:r>
    </w:p>
    <w:p w14:paraId="12FB9D53" w14:textId="7E40B571" w:rsidR="00B5382F" w:rsidRPr="00C00989" w:rsidRDefault="00B5382F" w:rsidP="00B5382F">
      <w:pPr>
        <w:autoSpaceDE w:val="0"/>
        <w:autoSpaceDN w:val="0"/>
        <w:adjustRightInd w:val="0"/>
        <w:spacing w:after="0" w:line="300" w:lineRule="atLeast"/>
        <w:jc w:val="both"/>
      </w:pPr>
      <w:r>
        <w:t xml:space="preserve">I progetti presentati sono valutati conformemente ai criteri approvati dal Comitato di Sorveglianza consultabili in apposita sezione del sito. Ogni decisione di finanziamento o di rigetto della candidatura è comunicata ai beneficiari finali ed adeguatamente pubblicizzata. Il sito del Programma rende noto l’elenco dei beneficiari e le ulteriori informazioni richieste </w:t>
      </w:r>
      <w:r w:rsidR="0012352D">
        <w:t xml:space="preserve">come previsto dal </w:t>
      </w:r>
      <w:r>
        <w:t xml:space="preserve">Regolamento (UE) </w:t>
      </w:r>
      <w:r w:rsidR="00EB156D">
        <w:t>1060</w:t>
      </w:r>
      <w:r>
        <w:t>/20</w:t>
      </w:r>
      <w:r w:rsidR="00EB156D">
        <w:t>21</w:t>
      </w:r>
      <w:r>
        <w:t>.</w:t>
      </w:r>
    </w:p>
    <w:p w14:paraId="59CF474D" w14:textId="77777777" w:rsidR="00B5382F" w:rsidRPr="00312C17" w:rsidRDefault="00B5382F" w:rsidP="00B5382F">
      <w:pPr>
        <w:spacing w:after="0" w:line="300" w:lineRule="atLeast"/>
        <w:jc w:val="both"/>
        <w:rPr>
          <w:u w:val="single"/>
        </w:rPr>
      </w:pPr>
      <w:r>
        <w:rPr>
          <w:b/>
          <w:u w:val="single"/>
        </w:rPr>
        <w:t>Mitigazione del rischio lordo</w:t>
      </w:r>
      <w:r>
        <w:t xml:space="preserve">: le procedure sopradescritte appaiono in grado di mitigare il rischio lordo, determinando un </w:t>
      </w:r>
      <w:r w:rsidRPr="00505A51">
        <w:t xml:space="preserve">rischio complessivo netto pari a </w:t>
      </w:r>
      <w:r w:rsidRPr="00312C17">
        <w:t>1 (Rischio tollerabile).</w:t>
      </w:r>
    </w:p>
    <w:p w14:paraId="7FEF401E" w14:textId="77777777" w:rsidR="00B5382F" w:rsidRPr="00947475" w:rsidRDefault="00B5382F" w:rsidP="00B5382F">
      <w:pPr>
        <w:spacing w:after="0" w:line="300" w:lineRule="atLeast"/>
        <w:jc w:val="both"/>
        <w:rPr>
          <w:b/>
          <w:u w:val="single"/>
        </w:rPr>
      </w:pPr>
      <w:r>
        <w:rPr>
          <w:b/>
          <w:u w:val="single"/>
        </w:rPr>
        <w:t>Piano di Azione:</w:t>
      </w:r>
      <w:r>
        <w:rPr>
          <w:b/>
        </w:rPr>
        <w:t xml:space="preserve"> </w:t>
      </w:r>
      <w:r w:rsidRPr="00995FA6">
        <w:t xml:space="preserve">Le procedure presenti risultano sufficienti e non si determinerebbe la necessità di pianificare azioni correttive. </w:t>
      </w:r>
    </w:p>
    <w:p w14:paraId="187BB55D" w14:textId="77777777" w:rsidR="00074C76" w:rsidRDefault="00074C76" w:rsidP="00074C76">
      <w:pPr>
        <w:spacing w:after="0" w:line="300" w:lineRule="atLeast"/>
      </w:pPr>
      <w:r>
        <w:br w:type="page"/>
      </w:r>
    </w:p>
    <w:p w14:paraId="5CE96B01" w14:textId="77777777" w:rsidR="00074C76" w:rsidRPr="006B765D" w:rsidRDefault="00074C76" w:rsidP="00074C76">
      <w:pPr>
        <w:spacing w:after="0" w:line="300" w:lineRule="atLeast"/>
        <w:rPr>
          <w:b/>
          <w:i/>
          <w:color w:val="F79646" w:themeColor="accent6"/>
          <w:sz w:val="28"/>
          <w:szCs w:val="28"/>
        </w:rPr>
      </w:pPr>
      <w:r w:rsidRPr="006B765D">
        <w:rPr>
          <w:b/>
          <w:i/>
          <w:color w:val="F79646" w:themeColor="accent6"/>
          <w:sz w:val="28"/>
          <w:szCs w:val="28"/>
        </w:rPr>
        <w:t>2.4 Processo: Aggiudicazione diretta da parte dell’Autorità di Gestione</w:t>
      </w:r>
    </w:p>
    <w:p w14:paraId="79D7F6A3" w14:textId="77777777" w:rsidR="00074C76" w:rsidRPr="00B01D78" w:rsidRDefault="00074C76" w:rsidP="00C0040D">
      <w:pPr>
        <w:spacing w:before="120" w:after="0" w:line="300" w:lineRule="atLeast"/>
        <w:rPr>
          <w:b/>
          <w:i/>
          <w:color w:val="948A54" w:themeColor="background2" w:themeShade="80"/>
        </w:rPr>
      </w:pPr>
      <w:r w:rsidRPr="00B01D78">
        <w:rPr>
          <w:b/>
          <w:i/>
          <w:color w:val="948A54" w:themeColor="background2" w:themeShade="80"/>
        </w:rPr>
        <w:t>Rischio 1 (PR 1) – Elusione della procedura di gara obbligatoria</w:t>
      </w:r>
    </w:p>
    <w:tbl>
      <w:tblPr>
        <w:tblStyle w:val="ScrollTableNormal"/>
        <w:tblW w:w="5000" w:type="pct"/>
        <w:tblLook w:val="0000" w:firstRow="0" w:lastRow="0" w:firstColumn="0" w:lastColumn="0" w:noHBand="0" w:noVBand="0"/>
      </w:tblPr>
      <w:tblGrid>
        <w:gridCol w:w="597"/>
        <w:gridCol w:w="1311"/>
        <w:gridCol w:w="5132"/>
        <w:gridCol w:w="918"/>
        <w:gridCol w:w="1670"/>
      </w:tblGrid>
      <w:tr w:rsidR="00074C76" w:rsidRPr="00B01D78" w14:paraId="28A1ECB0" w14:textId="77777777" w:rsidTr="0054129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gridSpan w:val="5"/>
            <w:tcMar>
              <w:top w:w="30" w:type="dxa"/>
              <w:left w:w="30" w:type="dxa"/>
              <w:bottom w:w="20" w:type="dxa"/>
              <w:right w:w="30" w:type="dxa"/>
            </w:tcMar>
            <w:vAlign w:val="center"/>
          </w:tcPr>
          <w:p w14:paraId="6D1DBB28" w14:textId="77777777" w:rsidR="00074C76" w:rsidRPr="00B01D78" w:rsidRDefault="00074C76" w:rsidP="00C0040D">
            <w:pPr>
              <w:spacing w:before="0" w:after="0" w:line="240" w:lineRule="auto"/>
              <w:rPr>
                <w:sz w:val="18"/>
              </w:rPr>
            </w:pPr>
            <w:r w:rsidRPr="00B01D78">
              <w:rPr>
                <w:rFonts w:ascii="Calibri" w:eastAsia="Times New Roman" w:hAnsi="Calibri" w:cs="Times New Roman"/>
                <w:b/>
                <w:sz w:val="18"/>
              </w:rPr>
              <w:t>DESCRIZIONE DEL RISCHIO</w:t>
            </w:r>
          </w:p>
        </w:tc>
      </w:tr>
      <w:tr w:rsidR="00074C76" w:rsidRPr="00B01D78" w14:paraId="14BBC05A" w14:textId="77777777" w:rsidTr="0054129D">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6701D8DA" w14:textId="77777777" w:rsidR="00074C76" w:rsidRPr="00B01D78" w:rsidRDefault="00074C76" w:rsidP="0054129D">
            <w:pPr>
              <w:spacing w:before="0" w:after="0" w:line="240" w:lineRule="auto"/>
              <w:jc w:val="center"/>
              <w:rPr>
                <w:sz w:val="18"/>
              </w:rPr>
            </w:pPr>
            <w:r w:rsidRPr="00B01D78">
              <w:rPr>
                <w:rFonts w:ascii="Calibri" w:eastAsia="Times New Roman" w:hAnsi="Calibri" w:cs="Times New Roman"/>
                <w:b/>
                <w:sz w:val="18"/>
              </w:rPr>
              <w:t>Rif. rischio</w:t>
            </w:r>
          </w:p>
        </w:tc>
        <w:tc>
          <w:tcPr>
            <w:tcW w:w="0" w:type="auto"/>
            <w:shd w:val="clear" w:color="auto" w:fill="D6E3BC" w:themeFill="accent3" w:themeFillTint="66"/>
            <w:tcMar>
              <w:top w:w="30" w:type="dxa"/>
              <w:left w:w="30" w:type="dxa"/>
              <w:bottom w:w="20" w:type="dxa"/>
              <w:right w:w="30" w:type="dxa"/>
            </w:tcMar>
            <w:vAlign w:val="center"/>
          </w:tcPr>
          <w:p w14:paraId="4CE916E2" w14:textId="77777777" w:rsidR="00074C76" w:rsidRPr="00B01D78" w:rsidRDefault="00074C76" w:rsidP="0054129D">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B01D78">
              <w:rPr>
                <w:rFonts w:ascii="Calibri" w:eastAsia="Times New Roman" w:hAnsi="Calibri" w:cs="Times New Roman"/>
                <w:b/>
                <w:sz w:val="18"/>
              </w:rPr>
              <w:t>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251FC753" w14:textId="77777777" w:rsidR="00074C76" w:rsidRPr="00B01D78" w:rsidRDefault="00074C76" w:rsidP="0054129D">
            <w:pPr>
              <w:spacing w:before="0" w:after="0" w:line="240" w:lineRule="auto"/>
              <w:jc w:val="center"/>
              <w:rPr>
                <w:sz w:val="18"/>
              </w:rPr>
            </w:pPr>
            <w:r w:rsidRPr="00B01D78">
              <w:rPr>
                <w:rFonts w:ascii="Calibri" w:eastAsia="Times New Roman" w:hAnsi="Calibri" w:cs="Times New Roman"/>
                <w:b/>
                <w:sz w:val="18"/>
              </w:rPr>
              <w:t>Descrizione del rischio</w:t>
            </w:r>
          </w:p>
        </w:tc>
        <w:tc>
          <w:tcPr>
            <w:tcW w:w="0" w:type="auto"/>
            <w:shd w:val="clear" w:color="auto" w:fill="D6E3BC" w:themeFill="accent3" w:themeFillTint="66"/>
            <w:tcMar>
              <w:top w:w="30" w:type="dxa"/>
              <w:left w:w="30" w:type="dxa"/>
              <w:bottom w:w="20" w:type="dxa"/>
              <w:right w:w="30" w:type="dxa"/>
            </w:tcMar>
            <w:vAlign w:val="center"/>
          </w:tcPr>
          <w:p w14:paraId="4F2E9238" w14:textId="77777777" w:rsidR="00074C76" w:rsidRPr="00B01D78" w:rsidRDefault="00074C76" w:rsidP="0054129D">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B01D78">
              <w:rPr>
                <w:rFonts w:ascii="Calibri" w:eastAsia="Times New Roman" w:hAnsi="Calibri" w:cs="Times New Roman"/>
                <w:b/>
                <w:sz w:val="18"/>
              </w:rPr>
              <w:t>Chi è esposto al 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48AC4ABB" w14:textId="77777777" w:rsidR="00074C76" w:rsidRPr="00B01D78" w:rsidRDefault="00074C76" w:rsidP="0054129D">
            <w:pPr>
              <w:spacing w:before="0" w:after="0" w:line="240" w:lineRule="auto"/>
              <w:jc w:val="center"/>
              <w:rPr>
                <w:sz w:val="18"/>
              </w:rPr>
            </w:pPr>
            <w:r w:rsidRPr="00B01D78">
              <w:rPr>
                <w:rFonts w:ascii="Calibri" w:eastAsia="Times New Roman" w:hAnsi="Calibri" w:cs="Times New Roman"/>
                <w:b/>
                <w:sz w:val="18"/>
              </w:rPr>
              <w:t xml:space="preserve">Il rischio è interno (nell'ambito delle </w:t>
            </w:r>
            <w:proofErr w:type="spellStart"/>
            <w:r w:rsidRPr="00B01D78">
              <w:rPr>
                <w:rFonts w:ascii="Calibri" w:eastAsia="Times New Roman" w:hAnsi="Calibri" w:cs="Times New Roman"/>
                <w:b/>
                <w:sz w:val="18"/>
              </w:rPr>
              <w:t>AdG</w:t>
            </w:r>
            <w:proofErr w:type="spellEnd"/>
            <w:r w:rsidRPr="00B01D78">
              <w:rPr>
                <w:rFonts w:ascii="Calibri" w:eastAsia="Times New Roman" w:hAnsi="Calibri" w:cs="Times New Roman"/>
                <w:b/>
                <w:sz w:val="18"/>
              </w:rPr>
              <w:t>), esterno o frutto di collusione?</w:t>
            </w:r>
          </w:p>
        </w:tc>
      </w:tr>
      <w:tr w:rsidR="00074C76" w:rsidRPr="00B01D78" w14:paraId="4F5E8E14" w14:textId="77777777" w:rsidTr="0054129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01CEFD10" w14:textId="77777777" w:rsidR="00074C76" w:rsidRPr="00B01D78" w:rsidRDefault="00074C76" w:rsidP="00C0040D">
            <w:pPr>
              <w:spacing w:before="0" w:after="0" w:line="240" w:lineRule="auto"/>
              <w:rPr>
                <w:sz w:val="18"/>
              </w:rPr>
            </w:pPr>
            <w:r w:rsidRPr="00B01D78">
              <w:rPr>
                <w:rFonts w:ascii="Calibri" w:eastAsia="Times New Roman" w:hAnsi="Calibri" w:cs="Times New Roman"/>
                <w:b/>
                <w:sz w:val="18"/>
              </w:rPr>
              <w:t>PR1</w:t>
            </w:r>
          </w:p>
        </w:tc>
        <w:tc>
          <w:tcPr>
            <w:tcW w:w="0" w:type="auto"/>
            <w:shd w:val="clear" w:color="auto" w:fill="auto"/>
            <w:tcMar>
              <w:top w:w="30" w:type="dxa"/>
              <w:left w:w="30" w:type="dxa"/>
              <w:bottom w:w="20" w:type="dxa"/>
              <w:right w:w="30" w:type="dxa"/>
            </w:tcMar>
            <w:vAlign w:val="center"/>
          </w:tcPr>
          <w:p w14:paraId="7CCF0369" w14:textId="77777777" w:rsidR="00074C76" w:rsidRPr="00B01D78" w:rsidRDefault="00074C76" w:rsidP="00C0040D">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B01D78">
              <w:rPr>
                <w:rFonts w:ascii="Calibri" w:eastAsia="Times New Roman" w:hAnsi="Calibri" w:cs="Times New Roman"/>
                <w:sz w:val="18"/>
              </w:rPr>
              <w:t>Elusione della procedura di gara obbligatoria</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2CC2C09E" w14:textId="77777777" w:rsidR="00074C76" w:rsidRPr="00B01D78" w:rsidRDefault="00074C76" w:rsidP="00C0040D">
            <w:pPr>
              <w:spacing w:before="0" w:after="0" w:line="240" w:lineRule="auto"/>
              <w:rPr>
                <w:sz w:val="18"/>
              </w:rPr>
            </w:pPr>
            <w:r w:rsidRPr="00B01D78">
              <w:rPr>
                <w:rFonts w:ascii="Calibri" w:eastAsia="Times New Roman" w:hAnsi="Calibri" w:cs="Times New Roman"/>
                <w:sz w:val="18"/>
              </w:rPr>
              <w:t>Un membro del personale dell'</w:t>
            </w:r>
            <w:proofErr w:type="spellStart"/>
            <w:r w:rsidRPr="00B01D78">
              <w:rPr>
                <w:rFonts w:ascii="Calibri" w:eastAsia="Times New Roman" w:hAnsi="Calibri" w:cs="Times New Roman"/>
                <w:sz w:val="18"/>
              </w:rPr>
              <w:t>AdG</w:t>
            </w:r>
            <w:proofErr w:type="spellEnd"/>
            <w:r w:rsidRPr="00B01D78">
              <w:rPr>
                <w:rFonts w:ascii="Calibri" w:eastAsia="Times New Roman" w:hAnsi="Calibri" w:cs="Times New Roman"/>
                <w:sz w:val="18"/>
              </w:rPr>
              <w:t xml:space="preserve"> elude la procedura di gara obbligatoria, al fine di favorire un determinato candidato per aggiudicazione o il mantenimento di un contratto, mediante: la mancata organizzazione di una gara d'appalto o il frazionamento delle acquisizioni o l'assegnazione ingiustificata dell'appalto a un solo fornitore o la proroga irregolare del contratto.</w:t>
            </w:r>
          </w:p>
        </w:tc>
        <w:tc>
          <w:tcPr>
            <w:tcW w:w="0" w:type="auto"/>
            <w:shd w:val="clear" w:color="auto" w:fill="auto"/>
            <w:tcMar>
              <w:top w:w="30" w:type="dxa"/>
              <w:left w:w="30" w:type="dxa"/>
              <w:bottom w:w="20" w:type="dxa"/>
              <w:right w:w="30" w:type="dxa"/>
            </w:tcMar>
            <w:vAlign w:val="center"/>
          </w:tcPr>
          <w:p w14:paraId="46644657" w14:textId="77777777" w:rsidR="00074C76" w:rsidRPr="00B01D78" w:rsidRDefault="00074C76" w:rsidP="00C0040D">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B01D78">
              <w:rPr>
                <w:rFonts w:ascii="Calibri" w:eastAsia="Times New Roman" w:hAnsi="Calibri" w:cs="Times New Roman"/>
                <w:sz w:val="18"/>
              </w:rPr>
              <w:t>Autorità di Gestione e terzi</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0FEB4263" w14:textId="77777777" w:rsidR="00074C76" w:rsidRPr="00B01D78" w:rsidRDefault="00074C76" w:rsidP="00C0040D">
            <w:pPr>
              <w:spacing w:before="0" w:after="0" w:line="240" w:lineRule="auto"/>
              <w:rPr>
                <w:sz w:val="18"/>
              </w:rPr>
            </w:pPr>
            <w:r w:rsidRPr="00B01D78">
              <w:rPr>
                <w:rFonts w:ascii="Calibri" w:eastAsia="Times New Roman" w:hAnsi="Calibri" w:cs="Times New Roman"/>
                <w:sz w:val="18"/>
              </w:rPr>
              <w:t>Interno / Collusione</w:t>
            </w:r>
          </w:p>
        </w:tc>
      </w:tr>
    </w:tbl>
    <w:p w14:paraId="797D855B" w14:textId="77777777" w:rsidR="00074C76" w:rsidRDefault="00074C76" w:rsidP="00074C76">
      <w:pPr>
        <w:spacing w:after="0" w:line="300" w:lineRule="atLeast"/>
      </w:pPr>
    </w:p>
    <w:p w14:paraId="174E84EF" w14:textId="3538EB61" w:rsidR="00160473" w:rsidRPr="00505A51" w:rsidRDefault="00074C76" w:rsidP="00160473">
      <w:pPr>
        <w:spacing w:after="0" w:line="300" w:lineRule="atLeast"/>
        <w:jc w:val="both"/>
      </w:pPr>
      <w:r>
        <w:t xml:space="preserve">Il rischio lordo è stato valutato pari </w:t>
      </w:r>
      <w:r w:rsidRPr="00B01D78">
        <w:t xml:space="preserve">a </w:t>
      </w:r>
      <w:r w:rsidRPr="00B01D78">
        <w:rPr>
          <w:b/>
        </w:rPr>
        <w:t>6</w:t>
      </w:r>
      <w:r w:rsidRPr="00B01D78">
        <w:t xml:space="preserve"> (</w:t>
      </w:r>
      <w:r w:rsidRPr="00B01D78">
        <w:rPr>
          <w:b/>
        </w:rPr>
        <w:t>impatto=3</w:t>
      </w:r>
      <w:r>
        <w:t xml:space="preserve"> e </w:t>
      </w:r>
      <w:r w:rsidRPr="00B813B9">
        <w:rPr>
          <w:b/>
        </w:rPr>
        <w:t>probabilità=2</w:t>
      </w:r>
      <w:r>
        <w:t xml:space="preserve">). </w:t>
      </w:r>
      <w:r w:rsidRPr="00121AEB">
        <w:t>Nella definizione del punteggio si è tenuto conto delle possibili conseguenze connesse al rischio in oggetto che falsa il processo di assegnazione degli incarichi/lavori e pertanto compromette la legittimità e regolarità delle spese dichiarate all’UE. Tuttavia</w:t>
      </w:r>
      <w:r w:rsidR="00D31376">
        <w:t>,</w:t>
      </w:r>
      <w:r w:rsidRPr="00121AEB">
        <w:t xml:space="preserve"> l’impatto si considera moderato posto che interessa una porzion</w:t>
      </w:r>
      <w:r w:rsidR="00B01D78">
        <w:t xml:space="preserve">e limitata del Programma (Asse </w:t>
      </w:r>
      <w:r w:rsidRPr="00121AEB">
        <w:t xml:space="preserve">Assistenza Tecnica) e quindi è suscettibile di avere un’incidenza proporzionalmente minore sul bilancio dell’Unione. </w:t>
      </w:r>
      <w:r w:rsidR="008F57DE">
        <w:t>La probabilità che un simile evento si verifichi è stata giudicata molto scarsa</w:t>
      </w:r>
      <w:r w:rsidR="00160473">
        <w:t xml:space="preserve"> </w:t>
      </w:r>
      <w:r w:rsidR="00160473" w:rsidRPr="00505A51">
        <w:t>alla luce:</w:t>
      </w:r>
    </w:p>
    <w:p w14:paraId="3A4E7108" w14:textId="77777777" w:rsidR="00160473" w:rsidRPr="00505A51" w:rsidRDefault="00160473" w:rsidP="00160473">
      <w:pPr>
        <w:pStyle w:val="Paragrafoelenco"/>
        <w:numPr>
          <w:ilvl w:val="0"/>
          <w:numId w:val="24"/>
        </w:numPr>
        <w:spacing w:after="0" w:line="300" w:lineRule="atLeast"/>
        <w:jc w:val="both"/>
      </w:pPr>
      <w:r w:rsidRPr="00505A51">
        <w:t>di quanto emerso in passato nell’ambito dei controlli del programma</w:t>
      </w:r>
      <w:r>
        <w:t>;</w:t>
      </w:r>
    </w:p>
    <w:p w14:paraId="6E532030" w14:textId="77777777" w:rsidR="00160473" w:rsidRPr="00505A51" w:rsidRDefault="00160473" w:rsidP="00160473">
      <w:pPr>
        <w:pStyle w:val="Paragrafoelenco"/>
        <w:numPr>
          <w:ilvl w:val="0"/>
          <w:numId w:val="24"/>
        </w:numPr>
        <w:spacing w:after="0" w:line="300" w:lineRule="atLeast"/>
        <w:jc w:val="both"/>
      </w:pPr>
      <w:r w:rsidRPr="00505A51">
        <w:t>dell’assenza di segnalazioni delle autorità giudiziarie o di altri organi di controllo nazionali ed europei</w:t>
      </w:r>
      <w:r>
        <w:t>.</w:t>
      </w:r>
    </w:p>
    <w:p w14:paraId="302D91AD" w14:textId="7AF25153" w:rsidR="00074C76" w:rsidRDefault="00074C76" w:rsidP="00B01D78">
      <w:pPr>
        <w:spacing w:after="0" w:line="300" w:lineRule="atLeast"/>
        <w:jc w:val="both"/>
      </w:pPr>
      <w:r>
        <w:rPr>
          <w:b/>
          <w:u w:val="single"/>
        </w:rPr>
        <w:t>Analisi delle procedure esistenti</w:t>
      </w:r>
      <w:r w:rsidRPr="00B01D78">
        <w:t>:</w:t>
      </w:r>
      <w:r>
        <w:rPr>
          <w:b/>
          <w:u w:val="single"/>
        </w:rPr>
        <w:t xml:space="preserve"> </w:t>
      </w:r>
      <w:r>
        <w:t>Per contrastare eventuali irregolarità delle procedure di gara di diretta gestione dell’</w:t>
      </w:r>
      <w:proofErr w:type="spellStart"/>
      <w:r>
        <w:t>AdG</w:t>
      </w:r>
      <w:proofErr w:type="spellEnd"/>
      <w:r w:rsidR="00333917">
        <w:t xml:space="preserve"> </w:t>
      </w:r>
      <w:r>
        <w:t xml:space="preserve">(operazioni dell’Asse Assistenza Tecnica), quali frazionamenti o aggiudicazioni ingiustificate ad un singolo fornitore, </w:t>
      </w:r>
      <w:r w:rsidRPr="002749B8">
        <w:t>le gare di appalto pubblico gestite e attuate diret</w:t>
      </w:r>
      <w:r>
        <w:t>tamente dall’</w:t>
      </w:r>
      <w:proofErr w:type="spellStart"/>
      <w:r>
        <w:t>AdG</w:t>
      </w:r>
      <w:proofErr w:type="spellEnd"/>
      <w:r>
        <w:t xml:space="preserve"> sono oggetto di controllo da parte di soggetti </w:t>
      </w:r>
      <w:r w:rsidRPr="002749B8">
        <w:t xml:space="preserve">funzionalmente separati </w:t>
      </w:r>
      <w:r>
        <w:t>che verificano il rispetto del Codice degli Appalti (</w:t>
      </w:r>
      <w:proofErr w:type="spellStart"/>
      <w:r>
        <w:t>D.Lgs.</w:t>
      </w:r>
      <w:proofErr w:type="spellEnd"/>
      <w:r>
        <w:t xml:space="preserve"> n. </w:t>
      </w:r>
      <w:r w:rsidR="003258E4" w:rsidRPr="003258E4">
        <w:t>36/2023</w:t>
      </w:r>
      <w:r>
        <w:t>). Le checklist prevedono puntualmente verifiche in materia di:</w:t>
      </w:r>
    </w:p>
    <w:p w14:paraId="5F3A6B38" w14:textId="77777777" w:rsidR="00074C76" w:rsidRDefault="00074C76" w:rsidP="00B01D78">
      <w:pPr>
        <w:pStyle w:val="Paragrafoelenco"/>
        <w:numPr>
          <w:ilvl w:val="0"/>
          <w:numId w:val="13"/>
        </w:numPr>
        <w:spacing w:after="0" w:line="300" w:lineRule="atLeast"/>
        <w:jc w:val="both"/>
      </w:pPr>
      <w:r>
        <w:t>frazionamento degli incarichi</w:t>
      </w:r>
    </w:p>
    <w:p w14:paraId="5F302739" w14:textId="77777777" w:rsidR="00074C76" w:rsidRDefault="00074C76" w:rsidP="00B01D78">
      <w:pPr>
        <w:pStyle w:val="Paragrafoelenco"/>
        <w:numPr>
          <w:ilvl w:val="0"/>
          <w:numId w:val="13"/>
        </w:numPr>
        <w:spacing w:after="0" w:line="300" w:lineRule="atLeast"/>
        <w:jc w:val="both"/>
      </w:pPr>
      <w:r>
        <w:t xml:space="preserve">applicazione delle procedure di gara pertinenti per il tipo di contratto e relativo importo </w:t>
      </w:r>
    </w:p>
    <w:p w14:paraId="555D946A" w14:textId="77777777" w:rsidR="00074C76" w:rsidRDefault="00074C76" w:rsidP="00B01D78">
      <w:pPr>
        <w:pStyle w:val="Paragrafoelenco"/>
        <w:numPr>
          <w:ilvl w:val="0"/>
          <w:numId w:val="13"/>
        </w:numPr>
        <w:spacing w:after="0" w:line="300" w:lineRule="atLeast"/>
        <w:jc w:val="both"/>
      </w:pPr>
      <w:r>
        <w:t xml:space="preserve">affidamento diretto </w:t>
      </w:r>
    </w:p>
    <w:p w14:paraId="02139721" w14:textId="77777777" w:rsidR="00074C76" w:rsidRDefault="00B01D78" w:rsidP="00B01D78">
      <w:pPr>
        <w:pStyle w:val="Paragrafoelenco"/>
        <w:numPr>
          <w:ilvl w:val="0"/>
          <w:numId w:val="13"/>
        </w:numPr>
        <w:spacing w:after="0" w:line="300" w:lineRule="atLeast"/>
        <w:jc w:val="both"/>
      </w:pPr>
      <w:r>
        <w:t>varianti.</w:t>
      </w:r>
    </w:p>
    <w:p w14:paraId="01305AEE" w14:textId="77777777" w:rsidR="00266737" w:rsidRDefault="00266737" w:rsidP="00B01D78">
      <w:pPr>
        <w:spacing w:after="0" w:line="300" w:lineRule="atLeast"/>
        <w:jc w:val="both"/>
        <w:rPr>
          <w:b/>
          <w:u w:val="single"/>
        </w:rPr>
      </w:pPr>
    </w:p>
    <w:p w14:paraId="449980B0" w14:textId="6A4F59AE" w:rsidR="00B01D78" w:rsidRPr="00312C17" w:rsidRDefault="00B01D78" w:rsidP="00B01D78">
      <w:pPr>
        <w:spacing w:after="0" w:line="300" w:lineRule="atLeast"/>
        <w:jc w:val="both"/>
        <w:rPr>
          <w:u w:val="single"/>
        </w:rPr>
      </w:pPr>
      <w:r>
        <w:rPr>
          <w:b/>
          <w:u w:val="single"/>
        </w:rPr>
        <w:t>Mitigazione del rischio lordo</w:t>
      </w:r>
      <w:r>
        <w:t xml:space="preserve">: le procedure sopradescritte appaiono in grado di mitigare il rischio lordo, determinando un </w:t>
      </w:r>
      <w:r w:rsidRPr="00505A51">
        <w:t xml:space="preserve">rischio complessivo netto pari a </w:t>
      </w:r>
      <w:r w:rsidRPr="00312C17">
        <w:t>1 (Rischio tollerabile).</w:t>
      </w:r>
    </w:p>
    <w:p w14:paraId="4FEAC684" w14:textId="77777777" w:rsidR="00B01D78" w:rsidRPr="00947475" w:rsidRDefault="00B01D78" w:rsidP="00B01D78">
      <w:pPr>
        <w:spacing w:after="0" w:line="300" w:lineRule="atLeast"/>
        <w:jc w:val="both"/>
        <w:rPr>
          <w:b/>
          <w:u w:val="single"/>
        </w:rPr>
      </w:pPr>
      <w:r>
        <w:rPr>
          <w:b/>
          <w:u w:val="single"/>
        </w:rPr>
        <w:t>Piano di Azione:</w:t>
      </w:r>
      <w:r>
        <w:rPr>
          <w:b/>
        </w:rPr>
        <w:t xml:space="preserve"> </w:t>
      </w:r>
      <w:r w:rsidRPr="00995FA6">
        <w:t xml:space="preserve">Le procedure presenti risultano sufficienti e non si determinerebbe la necessità di pianificare azioni correttive. </w:t>
      </w:r>
    </w:p>
    <w:p w14:paraId="1995A6B0" w14:textId="77777777" w:rsidR="00B01D78" w:rsidRPr="003042BE" w:rsidRDefault="00B01D78" w:rsidP="00B01D78">
      <w:pPr>
        <w:spacing w:after="0" w:line="300" w:lineRule="atLeast"/>
        <w:jc w:val="both"/>
        <w:rPr>
          <w:b/>
          <w:u w:val="single"/>
        </w:rPr>
      </w:pPr>
    </w:p>
    <w:p w14:paraId="1D286B4E" w14:textId="77777777" w:rsidR="00074C76" w:rsidRPr="00B01D78" w:rsidRDefault="00074C76" w:rsidP="00074C76">
      <w:pPr>
        <w:spacing w:after="0" w:line="300" w:lineRule="atLeast"/>
        <w:rPr>
          <w:b/>
          <w:i/>
          <w:color w:val="948A54" w:themeColor="background2" w:themeShade="80"/>
        </w:rPr>
      </w:pPr>
      <w:r w:rsidRPr="00B01D78">
        <w:rPr>
          <w:b/>
          <w:i/>
          <w:color w:val="948A54" w:themeColor="background2" w:themeShade="80"/>
        </w:rPr>
        <w:t>Rischio 2 (PR 2) – Manipolazione della gara di appalto obbligatoria</w:t>
      </w:r>
    </w:p>
    <w:tbl>
      <w:tblPr>
        <w:tblStyle w:val="ScrollTableNormal"/>
        <w:tblW w:w="5000" w:type="pct"/>
        <w:tblLook w:val="0000" w:firstRow="0" w:lastRow="0" w:firstColumn="0" w:lastColumn="0" w:noHBand="0" w:noVBand="0"/>
      </w:tblPr>
      <w:tblGrid>
        <w:gridCol w:w="654"/>
        <w:gridCol w:w="1670"/>
        <w:gridCol w:w="4342"/>
        <w:gridCol w:w="1002"/>
        <w:gridCol w:w="1960"/>
      </w:tblGrid>
      <w:tr w:rsidR="00074C76" w:rsidRPr="00B01D78" w14:paraId="26D8E4AB" w14:textId="77777777" w:rsidTr="0095050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gridSpan w:val="5"/>
            <w:tcMar>
              <w:top w:w="30" w:type="dxa"/>
              <w:left w:w="30" w:type="dxa"/>
              <w:bottom w:w="20" w:type="dxa"/>
              <w:right w:w="30" w:type="dxa"/>
            </w:tcMar>
            <w:vAlign w:val="center"/>
          </w:tcPr>
          <w:p w14:paraId="32A9601C" w14:textId="77777777" w:rsidR="00074C76" w:rsidRPr="00B01D78" w:rsidRDefault="00074C76" w:rsidP="00C0040D">
            <w:pPr>
              <w:spacing w:before="0" w:after="0" w:line="240" w:lineRule="auto"/>
              <w:rPr>
                <w:sz w:val="18"/>
              </w:rPr>
            </w:pPr>
            <w:r w:rsidRPr="00B01D78">
              <w:rPr>
                <w:rFonts w:ascii="Calibri" w:eastAsia="Times New Roman" w:hAnsi="Calibri" w:cs="Times New Roman"/>
                <w:b/>
                <w:sz w:val="18"/>
              </w:rPr>
              <w:t>DESCRIZIONE DEL RISCHIO</w:t>
            </w:r>
          </w:p>
        </w:tc>
      </w:tr>
      <w:tr w:rsidR="00074C76" w:rsidRPr="00B01D78" w14:paraId="2956AE15" w14:textId="77777777" w:rsidTr="00950502">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69C94D6F" w14:textId="77777777" w:rsidR="00074C76" w:rsidRPr="00B01D78" w:rsidRDefault="00074C76" w:rsidP="00950502">
            <w:pPr>
              <w:spacing w:before="0" w:after="0" w:line="240" w:lineRule="auto"/>
              <w:jc w:val="center"/>
              <w:rPr>
                <w:sz w:val="18"/>
              </w:rPr>
            </w:pPr>
            <w:r w:rsidRPr="00B01D78">
              <w:rPr>
                <w:rFonts w:ascii="Calibri" w:eastAsia="Times New Roman" w:hAnsi="Calibri" w:cs="Times New Roman"/>
                <w:b/>
                <w:sz w:val="18"/>
              </w:rPr>
              <w:t>Rif. Rischio</w:t>
            </w:r>
          </w:p>
          <w:p w14:paraId="6AAC88F1" w14:textId="77777777" w:rsidR="00074C76" w:rsidRPr="00B01D78" w:rsidRDefault="00074C76" w:rsidP="00950502">
            <w:pPr>
              <w:spacing w:before="0" w:after="0" w:line="240" w:lineRule="auto"/>
              <w:jc w:val="center"/>
              <w:rPr>
                <w:sz w:val="18"/>
              </w:rPr>
            </w:pPr>
          </w:p>
        </w:tc>
        <w:tc>
          <w:tcPr>
            <w:tcW w:w="0" w:type="auto"/>
            <w:shd w:val="clear" w:color="auto" w:fill="D6E3BC" w:themeFill="accent3" w:themeFillTint="66"/>
            <w:tcMar>
              <w:top w:w="30" w:type="dxa"/>
              <w:left w:w="30" w:type="dxa"/>
              <w:bottom w:w="20" w:type="dxa"/>
              <w:right w:w="30" w:type="dxa"/>
            </w:tcMar>
            <w:vAlign w:val="center"/>
          </w:tcPr>
          <w:p w14:paraId="780E7BC9" w14:textId="77777777" w:rsidR="00074C76" w:rsidRPr="00B01D78" w:rsidRDefault="00074C76" w:rsidP="00950502">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B01D78">
              <w:rPr>
                <w:rFonts w:ascii="Calibri" w:eastAsia="Times New Roman" w:hAnsi="Calibri" w:cs="Times New Roman"/>
                <w:b/>
                <w:sz w:val="18"/>
              </w:rPr>
              <w:t>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5EAFBFFC" w14:textId="77777777" w:rsidR="00074C76" w:rsidRPr="00B01D78" w:rsidRDefault="00074C76" w:rsidP="00950502">
            <w:pPr>
              <w:spacing w:before="0" w:after="0" w:line="240" w:lineRule="auto"/>
              <w:jc w:val="center"/>
              <w:rPr>
                <w:sz w:val="18"/>
              </w:rPr>
            </w:pPr>
            <w:r w:rsidRPr="00B01D78">
              <w:rPr>
                <w:rFonts w:ascii="Calibri" w:eastAsia="Times New Roman" w:hAnsi="Calibri" w:cs="Times New Roman"/>
                <w:b/>
                <w:sz w:val="18"/>
              </w:rPr>
              <w:t>Descrizione del rischio</w:t>
            </w:r>
          </w:p>
        </w:tc>
        <w:tc>
          <w:tcPr>
            <w:tcW w:w="0" w:type="auto"/>
            <w:shd w:val="clear" w:color="auto" w:fill="D6E3BC" w:themeFill="accent3" w:themeFillTint="66"/>
            <w:tcMar>
              <w:top w:w="30" w:type="dxa"/>
              <w:left w:w="30" w:type="dxa"/>
              <w:bottom w:w="20" w:type="dxa"/>
              <w:right w:w="30" w:type="dxa"/>
            </w:tcMar>
            <w:vAlign w:val="center"/>
          </w:tcPr>
          <w:p w14:paraId="17650B07" w14:textId="77777777" w:rsidR="00074C76" w:rsidRPr="00B01D78" w:rsidRDefault="00074C76" w:rsidP="00950502">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B01D78">
              <w:rPr>
                <w:rFonts w:ascii="Calibri" w:eastAsia="Times New Roman" w:hAnsi="Calibri" w:cs="Times New Roman"/>
                <w:b/>
                <w:sz w:val="18"/>
              </w:rPr>
              <w:t>Chi è esposto al 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1A64D546" w14:textId="77777777" w:rsidR="00074C76" w:rsidRPr="00B01D78" w:rsidRDefault="00074C76" w:rsidP="00950502">
            <w:pPr>
              <w:spacing w:before="0" w:after="0" w:line="240" w:lineRule="auto"/>
              <w:jc w:val="center"/>
              <w:rPr>
                <w:sz w:val="18"/>
              </w:rPr>
            </w:pPr>
            <w:r w:rsidRPr="00B01D78">
              <w:rPr>
                <w:rFonts w:ascii="Calibri" w:eastAsia="Times New Roman" w:hAnsi="Calibri" w:cs="Times New Roman"/>
                <w:b/>
                <w:sz w:val="18"/>
              </w:rPr>
              <w:t xml:space="preserve">Il rischio è interno (nell'ambito delle </w:t>
            </w:r>
            <w:proofErr w:type="spellStart"/>
            <w:r w:rsidRPr="00B01D78">
              <w:rPr>
                <w:rFonts w:ascii="Calibri" w:eastAsia="Times New Roman" w:hAnsi="Calibri" w:cs="Times New Roman"/>
                <w:b/>
                <w:sz w:val="18"/>
              </w:rPr>
              <w:t>AdG</w:t>
            </w:r>
            <w:proofErr w:type="spellEnd"/>
            <w:r w:rsidRPr="00B01D78">
              <w:rPr>
                <w:rFonts w:ascii="Calibri" w:eastAsia="Times New Roman" w:hAnsi="Calibri" w:cs="Times New Roman"/>
                <w:b/>
                <w:sz w:val="18"/>
              </w:rPr>
              <w:t>), esterno o frutto di collusione?</w:t>
            </w:r>
          </w:p>
        </w:tc>
      </w:tr>
      <w:tr w:rsidR="00074C76" w:rsidRPr="00B01D78" w14:paraId="0322522F" w14:textId="77777777" w:rsidTr="0095050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7D611253" w14:textId="77777777" w:rsidR="00074C76" w:rsidRPr="00B01D78" w:rsidRDefault="00074C76" w:rsidP="00C0040D">
            <w:pPr>
              <w:spacing w:before="0" w:after="0" w:line="240" w:lineRule="auto"/>
              <w:rPr>
                <w:sz w:val="18"/>
              </w:rPr>
            </w:pPr>
            <w:r w:rsidRPr="00B01D78">
              <w:rPr>
                <w:rFonts w:ascii="Calibri" w:eastAsia="Times New Roman" w:hAnsi="Calibri" w:cs="Times New Roman"/>
                <w:b/>
                <w:sz w:val="18"/>
              </w:rPr>
              <w:t>PR2</w:t>
            </w:r>
          </w:p>
        </w:tc>
        <w:tc>
          <w:tcPr>
            <w:tcW w:w="0" w:type="auto"/>
            <w:shd w:val="clear" w:color="auto" w:fill="auto"/>
            <w:tcMar>
              <w:top w:w="30" w:type="dxa"/>
              <w:left w:w="30" w:type="dxa"/>
              <w:bottom w:w="20" w:type="dxa"/>
              <w:right w:w="30" w:type="dxa"/>
            </w:tcMar>
            <w:vAlign w:val="center"/>
          </w:tcPr>
          <w:p w14:paraId="1008EAEC" w14:textId="77777777" w:rsidR="00074C76" w:rsidRPr="00B01D78" w:rsidRDefault="00074C76" w:rsidP="00C0040D">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B01D78">
              <w:rPr>
                <w:rFonts w:ascii="Calibri" w:eastAsia="Times New Roman" w:hAnsi="Calibri" w:cs="Times New Roman"/>
                <w:sz w:val="18"/>
              </w:rPr>
              <w:t>Manipolazione della gara d'appalto obbligatoria</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41292172" w14:textId="77777777" w:rsidR="00074C76" w:rsidRPr="00B01D78" w:rsidRDefault="00074C76" w:rsidP="00C0040D">
            <w:pPr>
              <w:spacing w:before="0" w:after="0" w:line="240" w:lineRule="auto"/>
              <w:rPr>
                <w:sz w:val="18"/>
              </w:rPr>
            </w:pPr>
            <w:r w:rsidRPr="00B01D78">
              <w:rPr>
                <w:rFonts w:ascii="Calibri" w:eastAsia="Times New Roman" w:hAnsi="Calibri" w:cs="Times New Roman"/>
                <w:sz w:val="18"/>
              </w:rPr>
              <w:t>Un membro del personale di un'</w:t>
            </w:r>
            <w:proofErr w:type="spellStart"/>
            <w:r w:rsidRPr="00B01D78">
              <w:rPr>
                <w:rFonts w:ascii="Calibri" w:eastAsia="Times New Roman" w:hAnsi="Calibri" w:cs="Times New Roman"/>
                <w:sz w:val="18"/>
              </w:rPr>
              <w:t>AdG</w:t>
            </w:r>
            <w:proofErr w:type="spellEnd"/>
            <w:r w:rsidRPr="00B01D78">
              <w:rPr>
                <w:rFonts w:ascii="Calibri" w:eastAsia="Times New Roman" w:hAnsi="Calibri" w:cs="Times New Roman"/>
                <w:sz w:val="18"/>
              </w:rPr>
              <w:t xml:space="preserve"> favorisce un offerente in una procedura di gara mediante: specifiche atte a favorire le turbative d'asta o la divulgazione dei dati relativi alle offerte o la manipolazione delle offerte.</w:t>
            </w:r>
          </w:p>
        </w:tc>
        <w:tc>
          <w:tcPr>
            <w:tcW w:w="0" w:type="auto"/>
            <w:shd w:val="clear" w:color="auto" w:fill="auto"/>
            <w:tcMar>
              <w:top w:w="30" w:type="dxa"/>
              <w:left w:w="30" w:type="dxa"/>
              <w:bottom w:w="20" w:type="dxa"/>
              <w:right w:w="30" w:type="dxa"/>
            </w:tcMar>
            <w:vAlign w:val="center"/>
          </w:tcPr>
          <w:p w14:paraId="61F4F7B7" w14:textId="77777777" w:rsidR="00074C76" w:rsidRPr="00B01D78" w:rsidRDefault="00074C76" w:rsidP="00C0040D">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B01D78">
              <w:rPr>
                <w:rFonts w:ascii="Calibri" w:eastAsia="Times New Roman" w:hAnsi="Calibri" w:cs="Times New Roman"/>
                <w:sz w:val="18"/>
              </w:rPr>
              <w:t>Autorità di Gestione e terzi</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0DD01780" w14:textId="77777777" w:rsidR="00074C76" w:rsidRPr="00B01D78" w:rsidRDefault="00074C76" w:rsidP="00C0040D">
            <w:pPr>
              <w:spacing w:before="0" w:after="0" w:line="240" w:lineRule="auto"/>
              <w:rPr>
                <w:sz w:val="18"/>
              </w:rPr>
            </w:pPr>
            <w:r w:rsidRPr="00B01D78">
              <w:rPr>
                <w:rFonts w:ascii="Calibri" w:eastAsia="Times New Roman" w:hAnsi="Calibri" w:cs="Times New Roman"/>
                <w:sz w:val="18"/>
              </w:rPr>
              <w:t>Collusione</w:t>
            </w:r>
          </w:p>
        </w:tc>
      </w:tr>
    </w:tbl>
    <w:p w14:paraId="56B78FE4" w14:textId="77777777" w:rsidR="00074C76" w:rsidRDefault="00074C76" w:rsidP="00074C76">
      <w:pPr>
        <w:spacing w:after="0" w:line="300" w:lineRule="atLeast"/>
      </w:pPr>
    </w:p>
    <w:p w14:paraId="5AF0865D" w14:textId="5B28180F" w:rsidR="00160473" w:rsidRPr="00505A51" w:rsidRDefault="00074C76" w:rsidP="00160473">
      <w:pPr>
        <w:spacing w:after="0" w:line="300" w:lineRule="atLeast"/>
        <w:jc w:val="both"/>
      </w:pPr>
      <w:r>
        <w:t xml:space="preserve">Il rischio lordo è stato valutato pari </w:t>
      </w:r>
      <w:r w:rsidRPr="00DF1C48">
        <w:t xml:space="preserve">a </w:t>
      </w:r>
      <w:r w:rsidRPr="00DF1C48">
        <w:rPr>
          <w:b/>
        </w:rPr>
        <w:t>6</w:t>
      </w:r>
      <w:r w:rsidRPr="00DF1C48">
        <w:t xml:space="preserve"> (</w:t>
      </w:r>
      <w:r w:rsidRPr="00DF1C48">
        <w:rPr>
          <w:b/>
        </w:rPr>
        <w:t>impatto=3</w:t>
      </w:r>
      <w:r w:rsidRPr="00DF1C48">
        <w:t xml:space="preserve"> e </w:t>
      </w:r>
      <w:r w:rsidRPr="00DF1C48">
        <w:rPr>
          <w:b/>
        </w:rPr>
        <w:t>probabilità=2</w:t>
      </w:r>
      <w:r w:rsidRPr="00DF1C48">
        <w:t xml:space="preserve">). </w:t>
      </w:r>
      <w:r w:rsidRPr="003A2125">
        <w:t>Nella definizione del punteggio si è tenuto conto delle possibili conseguenze connesse al rischio in oggetto che, manipolando una gara d’appalto, appaiono rilevanti e potenzialmente suscettibili di minare la capacità di raggiungimento degli obiettivi di programma e la regolarità delle spese sostenute. Tuttavia l’impatto si considera moderato posto che interessa una porzione limi</w:t>
      </w:r>
      <w:r w:rsidR="00B01D78">
        <w:t xml:space="preserve">tata del Programma (Asse </w:t>
      </w:r>
      <w:r w:rsidRPr="003A2125">
        <w:t xml:space="preserve">Assistenza Tecnica) e quindi è suscettibile di avere un’incidenza proporzionalmente minore sul bilancio dell’Unione. </w:t>
      </w:r>
      <w:r w:rsidR="008F57DE">
        <w:t>La probabilità che un simile evento si verifichi è stata giudicata molto scarsa</w:t>
      </w:r>
      <w:r w:rsidR="00160473">
        <w:t xml:space="preserve"> in seguito a</w:t>
      </w:r>
      <w:r w:rsidR="00160473" w:rsidRPr="00505A51">
        <w:t>:</w:t>
      </w:r>
    </w:p>
    <w:p w14:paraId="585F88C8" w14:textId="66231AD9" w:rsidR="00160473" w:rsidRPr="00505A51" w:rsidRDefault="00160473" w:rsidP="00160473">
      <w:pPr>
        <w:pStyle w:val="Paragrafoelenco"/>
        <w:numPr>
          <w:ilvl w:val="0"/>
          <w:numId w:val="24"/>
        </w:numPr>
        <w:spacing w:after="0" w:line="300" w:lineRule="atLeast"/>
        <w:jc w:val="both"/>
      </w:pPr>
      <w:r w:rsidRPr="00505A51">
        <w:t>quanto emerso in passato nell’ambito dei controlli del programma</w:t>
      </w:r>
      <w:r>
        <w:t>;</w:t>
      </w:r>
    </w:p>
    <w:p w14:paraId="640F492E" w14:textId="46E01E12" w:rsidR="00160473" w:rsidRPr="00505A51" w:rsidRDefault="00160473" w:rsidP="00160473">
      <w:pPr>
        <w:pStyle w:val="Paragrafoelenco"/>
        <w:numPr>
          <w:ilvl w:val="0"/>
          <w:numId w:val="24"/>
        </w:numPr>
        <w:spacing w:after="0" w:line="300" w:lineRule="atLeast"/>
        <w:jc w:val="both"/>
      </w:pPr>
      <w:r w:rsidRPr="00505A51">
        <w:t>assenza di segnalazioni delle autorità giudiziarie o di altri organi di controllo nazionali ed europei</w:t>
      </w:r>
      <w:r>
        <w:t>.</w:t>
      </w:r>
    </w:p>
    <w:p w14:paraId="44E67CDE" w14:textId="284AF705" w:rsidR="00074C76" w:rsidRDefault="00074C76" w:rsidP="00B01D78">
      <w:pPr>
        <w:spacing w:after="0" w:line="300" w:lineRule="atLeast"/>
        <w:jc w:val="both"/>
      </w:pPr>
      <w:r>
        <w:rPr>
          <w:b/>
          <w:u w:val="single"/>
        </w:rPr>
        <w:t>Analisi delle procedure esistenti</w:t>
      </w:r>
      <w:r w:rsidRPr="00B01D78">
        <w:t xml:space="preserve">: </w:t>
      </w:r>
      <w:r>
        <w:t>Per contrastare eventuali irregolarità delle procedure di gara di diretta gestione dell’</w:t>
      </w:r>
      <w:proofErr w:type="spellStart"/>
      <w:r>
        <w:t>A</w:t>
      </w:r>
      <w:r w:rsidR="004E41B5">
        <w:t>dG</w:t>
      </w:r>
      <w:proofErr w:type="spellEnd"/>
      <w:r>
        <w:t xml:space="preserve"> (operazioni dell’Asse Assistenza Tecnica), quali frazionamenti o aggiudicazioni ingiustificate ad un singolo fornitore, </w:t>
      </w:r>
      <w:r w:rsidRPr="002749B8">
        <w:t>le gare di appalto pubblico gestite e attuate diret</w:t>
      </w:r>
      <w:r>
        <w:t>tamente dall’</w:t>
      </w:r>
      <w:proofErr w:type="spellStart"/>
      <w:r>
        <w:t>AdG</w:t>
      </w:r>
      <w:proofErr w:type="spellEnd"/>
      <w:r>
        <w:t xml:space="preserve"> sono oggetto di controllo da parte di soggetti </w:t>
      </w:r>
      <w:r w:rsidRPr="002749B8">
        <w:t xml:space="preserve">funzionalmente separati </w:t>
      </w:r>
      <w:r>
        <w:t>che verificano il rispetto del Codice degli Appalti (</w:t>
      </w:r>
      <w:proofErr w:type="spellStart"/>
      <w:r>
        <w:t>D.Lgs.</w:t>
      </w:r>
      <w:proofErr w:type="spellEnd"/>
      <w:r>
        <w:t xml:space="preserve"> n. </w:t>
      </w:r>
      <w:r w:rsidR="003258E4" w:rsidRPr="003258E4">
        <w:t>36/2023</w:t>
      </w:r>
      <w:r>
        <w:t>). Le checklist prevedono puntualmente verifiche in materia di:</w:t>
      </w:r>
    </w:p>
    <w:p w14:paraId="59513A85" w14:textId="77777777" w:rsidR="00074C76" w:rsidRDefault="00074C76" w:rsidP="00B01D78">
      <w:pPr>
        <w:pStyle w:val="Paragrafoelenco"/>
        <w:numPr>
          <w:ilvl w:val="0"/>
          <w:numId w:val="14"/>
        </w:numPr>
        <w:spacing w:after="0" w:line="300" w:lineRule="atLeast"/>
        <w:jc w:val="both"/>
      </w:pPr>
      <w:r>
        <w:t>rispetto delle tempistiche di pubblicazioni</w:t>
      </w:r>
    </w:p>
    <w:p w14:paraId="1C3EF369" w14:textId="77777777" w:rsidR="00074C76" w:rsidRDefault="00074C76" w:rsidP="00B01D78">
      <w:pPr>
        <w:pStyle w:val="Paragrafoelenco"/>
        <w:numPr>
          <w:ilvl w:val="0"/>
          <w:numId w:val="14"/>
        </w:numPr>
        <w:spacing w:after="0" w:line="300" w:lineRule="atLeast"/>
        <w:jc w:val="both"/>
      </w:pPr>
      <w:r>
        <w:t>adozione di requisiti di partecipazione non discriminatori</w:t>
      </w:r>
    </w:p>
    <w:p w14:paraId="360CB69F" w14:textId="77777777" w:rsidR="00074C76" w:rsidRDefault="00074C76" w:rsidP="00B01D78">
      <w:pPr>
        <w:pStyle w:val="Paragrafoelenco"/>
        <w:numPr>
          <w:ilvl w:val="0"/>
          <w:numId w:val="14"/>
        </w:numPr>
        <w:spacing w:after="0" w:line="300" w:lineRule="atLeast"/>
        <w:jc w:val="both"/>
      </w:pPr>
      <w:r>
        <w:t>introduzione di specifiche non restrittive</w:t>
      </w:r>
    </w:p>
    <w:p w14:paraId="20C6C370" w14:textId="77777777" w:rsidR="00074C76" w:rsidRDefault="00074C76" w:rsidP="00B01D78">
      <w:pPr>
        <w:pStyle w:val="Paragrafoelenco"/>
        <w:numPr>
          <w:ilvl w:val="0"/>
          <w:numId w:val="14"/>
        </w:numPr>
        <w:spacing w:after="0" w:line="300" w:lineRule="atLeast"/>
        <w:jc w:val="both"/>
      </w:pPr>
      <w:r>
        <w:t>diffusione delle informazioni relative alle procedure espletate, ai contratti aggiudicati e ai vincitori</w:t>
      </w:r>
    </w:p>
    <w:p w14:paraId="044452B8" w14:textId="77777777" w:rsidR="00074C76" w:rsidRDefault="00074C76" w:rsidP="00B01D78">
      <w:pPr>
        <w:pStyle w:val="Paragrafoelenco"/>
        <w:numPr>
          <w:ilvl w:val="0"/>
          <w:numId w:val="14"/>
        </w:numPr>
        <w:spacing w:after="0" w:line="300" w:lineRule="atLeast"/>
        <w:jc w:val="both"/>
      </w:pPr>
      <w:r>
        <w:t>apertura delle sedute di valutazione a tutti gli offerenti</w:t>
      </w:r>
    </w:p>
    <w:p w14:paraId="4C2604B5" w14:textId="77777777" w:rsidR="00B01D78" w:rsidRDefault="00074C76" w:rsidP="00B01D78">
      <w:pPr>
        <w:spacing w:after="0" w:line="300" w:lineRule="atLeast"/>
        <w:jc w:val="both"/>
      </w:pPr>
      <w:r>
        <w:t>Si evidenza, come già precedentemente indicato, che il rischio di manipolazione della gara d’appalto è ridotto dal fatto che l’</w:t>
      </w:r>
      <w:proofErr w:type="spellStart"/>
      <w:r>
        <w:t>AdG</w:t>
      </w:r>
      <w:proofErr w:type="spellEnd"/>
      <w:r w:rsidRPr="00E138BC">
        <w:t xml:space="preserve"> adotta una politica di tolleranza zero nei confronti</w:t>
      </w:r>
      <w:r>
        <w:t xml:space="preserve"> della frode e della corruzione e richiede che il suo personale e quello che effettua i controlli partecipi</w:t>
      </w:r>
      <w:r w:rsidRPr="003042BE">
        <w:t xml:space="preserve"> a corsi di formazione in materia di anticorruzione.</w:t>
      </w:r>
      <w:r>
        <w:t xml:space="preserve"> </w:t>
      </w:r>
    </w:p>
    <w:p w14:paraId="698F5F81" w14:textId="77777777" w:rsidR="00B01D78" w:rsidRPr="00312C17" w:rsidRDefault="00B01D78" w:rsidP="00B01D78">
      <w:pPr>
        <w:spacing w:after="0" w:line="300" w:lineRule="atLeast"/>
        <w:jc w:val="both"/>
        <w:rPr>
          <w:u w:val="single"/>
        </w:rPr>
      </w:pPr>
      <w:r>
        <w:rPr>
          <w:b/>
          <w:u w:val="single"/>
        </w:rPr>
        <w:t>Mitigazione del rischio lordo</w:t>
      </w:r>
      <w:r>
        <w:t xml:space="preserve">: le procedure sopradescritte appaiono in grado di mitigare il rischio lordo, determinando un </w:t>
      </w:r>
      <w:r w:rsidRPr="00505A51">
        <w:t xml:space="preserve">rischio complessivo netto pari a </w:t>
      </w:r>
      <w:r w:rsidRPr="00312C17">
        <w:t>1 (Rischio tollerabile).</w:t>
      </w:r>
    </w:p>
    <w:p w14:paraId="3C4FCA34" w14:textId="77777777" w:rsidR="00B01D78" w:rsidRDefault="00B01D78" w:rsidP="00B01D78">
      <w:pPr>
        <w:spacing w:after="0" w:line="300" w:lineRule="atLeast"/>
        <w:jc w:val="both"/>
        <w:rPr>
          <w:b/>
          <w:u w:val="single"/>
        </w:rPr>
      </w:pPr>
      <w:r>
        <w:rPr>
          <w:b/>
          <w:u w:val="single"/>
        </w:rPr>
        <w:t>Piano di Azione:</w:t>
      </w:r>
      <w:r>
        <w:rPr>
          <w:b/>
        </w:rPr>
        <w:t xml:space="preserve"> </w:t>
      </w:r>
      <w:r w:rsidRPr="00995FA6">
        <w:t xml:space="preserve">Le procedure presenti risultano sufficienti e non si determinerebbe la necessità di pianificare azioni correttive. </w:t>
      </w:r>
    </w:p>
    <w:p w14:paraId="5C0D0DC6" w14:textId="77777777" w:rsidR="00B01D78" w:rsidRDefault="00B01D78" w:rsidP="00B01D78">
      <w:pPr>
        <w:spacing w:after="0" w:line="300" w:lineRule="atLeast"/>
        <w:jc w:val="both"/>
        <w:rPr>
          <w:b/>
          <w:u w:val="single"/>
        </w:rPr>
      </w:pPr>
    </w:p>
    <w:p w14:paraId="52F7C5E3" w14:textId="77777777" w:rsidR="00074C76" w:rsidRPr="0000455C" w:rsidRDefault="00074C76" w:rsidP="00B01D78">
      <w:pPr>
        <w:spacing w:after="0" w:line="300" w:lineRule="atLeast"/>
        <w:jc w:val="both"/>
        <w:rPr>
          <w:i/>
        </w:rPr>
      </w:pPr>
      <w:r w:rsidRPr="00B01D78">
        <w:rPr>
          <w:b/>
          <w:i/>
          <w:color w:val="948A54" w:themeColor="background2" w:themeShade="80"/>
        </w:rPr>
        <w:t>Rischio 3 (PR 3) – Conflitto di interessi occulto o pagamenti illeciti</w:t>
      </w:r>
    </w:p>
    <w:tbl>
      <w:tblPr>
        <w:tblStyle w:val="ScrollTableNormal"/>
        <w:tblW w:w="5000" w:type="pct"/>
        <w:tblLook w:val="0000" w:firstRow="0" w:lastRow="0" w:firstColumn="0" w:lastColumn="0" w:noHBand="0" w:noVBand="0"/>
      </w:tblPr>
      <w:tblGrid>
        <w:gridCol w:w="624"/>
        <w:gridCol w:w="1495"/>
        <w:gridCol w:w="4452"/>
        <w:gridCol w:w="988"/>
        <w:gridCol w:w="2069"/>
      </w:tblGrid>
      <w:tr w:rsidR="00074C76" w:rsidRPr="00B01D78" w14:paraId="7B8F5AB2" w14:textId="77777777" w:rsidTr="004E41B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gridSpan w:val="5"/>
            <w:tcMar>
              <w:top w:w="30" w:type="dxa"/>
              <w:left w:w="30" w:type="dxa"/>
              <w:bottom w:w="20" w:type="dxa"/>
              <w:right w:w="30" w:type="dxa"/>
            </w:tcMar>
            <w:vAlign w:val="center"/>
          </w:tcPr>
          <w:p w14:paraId="066F6C03" w14:textId="77777777" w:rsidR="00074C76" w:rsidRPr="00B01D78" w:rsidRDefault="00074C76" w:rsidP="00C0040D">
            <w:pPr>
              <w:spacing w:before="0" w:after="0" w:line="240" w:lineRule="auto"/>
              <w:rPr>
                <w:sz w:val="18"/>
              </w:rPr>
            </w:pPr>
            <w:r w:rsidRPr="00B01D78">
              <w:rPr>
                <w:rFonts w:ascii="Calibri" w:eastAsia="Times New Roman" w:hAnsi="Calibri" w:cs="Times New Roman"/>
                <w:b/>
                <w:sz w:val="18"/>
              </w:rPr>
              <w:t>DESCRIZIONE DEL RISCHIO</w:t>
            </w:r>
          </w:p>
        </w:tc>
      </w:tr>
      <w:tr w:rsidR="00074C76" w:rsidRPr="00B01D78" w14:paraId="2ADCC22C" w14:textId="77777777" w:rsidTr="004E41B5">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459753ED" w14:textId="77777777" w:rsidR="00074C76" w:rsidRPr="00B01D78" w:rsidRDefault="00074C76" w:rsidP="004E41B5">
            <w:pPr>
              <w:spacing w:before="0" w:after="0" w:line="240" w:lineRule="auto"/>
              <w:jc w:val="center"/>
              <w:rPr>
                <w:sz w:val="18"/>
              </w:rPr>
            </w:pPr>
            <w:r w:rsidRPr="00B01D78">
              <w:rPr>
                <w:rFonts w:ascii="Calibri" w:eastAsia="Times New Roman" w:hAnsi="Calibri" w:cs="Times New Roman"/>
                <w:b/>
                <w:sz w:val="18"/>
              </w:rPr>
              <w:t>Rif. rischio</w:t>
            </w:r>
          </w:p>
          <w:p w14:paraId="597B8F47" w14:textId="77777777" w:rsidR="00074C76" w:rsidRPr="00B01D78" w:rsidRDefault="00074C76" w:rsidP="004E41B5">
            <w:pPr>
              <w:spacing w:before="0" w:after="0" w:line="240" w:lineRule="auto"/>
              <w:jc w:val="center"/>
              <w:rPr>
                <w:sz w:val="18"/>
              </w:rPr>
            </w:pPr>
          </w:p>
        </w:tc>
        <w:tc>
          <w:tcPr>
            <w:tcW w:w="0" w:type="auto"/>
            <w:shd w:val="clear" w:color="auto" w:fill="D6E3BC" w:themeFill="accent3" w:themeFillTint="66"/>
            <w:tcMar>
              <w:top w:w="30" w:type="dxa"/>
              <w:left w:w="30" w:type="dxa"/>
              <w:bottom w:w="20" w:type="dxa"/>
              <w:right w:w="30" w:type="dxa"/>
            </w:tcMar>
            <w:vAlign w:val="center"/>
          </w:tcPr>
          <w:p w14:paraId="74346B02" w14:textId="77777777" w:rsidR="00074C76" w:rsidRPr="00B01D78" w:rsidRDefault="00074C76" w:rsidP="004E41B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B01D78">
              <w:rPr>
                <w:rFonts w:ascii="Calibri" w:eastAsia="Times New Roman" w:hAnsi="Calibri" w:cs="Times New Roman"/>
                <w:b/>
                <w:sz w:val="18"/>
              </w:rPr>
              <w:t>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19FA323A" w14:textId="77777777" w:rsidR="00074C76" w:rsidRPr="00B01D78" w:rsidRDefault="00074C76" w:rsidP="004E41B5">
            <w:pPr>
              <w:spacing w:before="0" w:after="0" w:line="240" w:lineRule="auto"/>
              <w:jc w:val="center"/>
              <w:rPr>
                <w:sz w:val="18"/>
              </w:rPr>
            </w:pPr>
            <w:r w:rsidRPr="00B01D78">
              <w:rPr>
                <w:rFonts w:ascii="Calibri" w:eastAsia="Times New Roman" w:hAnsi="Calibri" w:cs="Times New Roman"/>
                <w:b/>
                <w:sz w:val="18"/>
              </w:rPr>
              <w:t>Descrizione del rischio</w:t>
            </w:r>
          </w:p>
        </w:tc>
        <w:tc>
          <w:tcPr>
            <w:tcW w:w="0" w:type="auto"/>
            <w:shd w:val="clear" w:color="auto" w:fill="D6E3BC" w:themeFill="accent3" w:themeFillTint="66"/>
            <w:tcMar>
              <w:top w:w="30" w:type="dxa"/>
              <w:left w:w="30" w:type="dxa"/>
              <w:bottom w:w="20" w:type="dxa"/>
              <w:right w:w="30" w:type="dxa"/>
            </w:tcMar>
            <w:vAlign w:val="center"/>
          </w:tcPr>
          <w:p w14:paraId="2E659059" w14:textId="77777777" w:rsidR="00074C76" w:rsidRPr="00B01D78" w:rsidRDefault="00074C76" w:rsidP="004E41B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8"/>
              </w:rPr>
            </w:pPr>
            <w:r w:rsidRPr="00B01D78">
              <w:rPr>
                <w:rFonts w:ascii="Calibri" w:eastAsia="Times New Roman" w:hAnsi="Calibri" w:cs="Times New Roman"/>
                <w:b/>
                <w:sz w:val="18"/>
              </w:rPr>
              <w:t>Chi è esposto al rischio?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6E3BC" w:themeFill="accent3" w:themeFillTint="66"/>
            <w:tcMar>
              <w:top w:w="30" w:type="dxa"/>
              <w:left w:w="30" w:type="dxa"/>
              <w:bottom w:w="20" w:type="dxa"/>
              <w:right w:w="30" w:type="dxa"/>
            </w:tcMar>
            <w:vAlign w:val="center"/>
          </w:tcPr>
          <w:p w14:paraId="095F5F6E" w14:textId="77777777" w:rsidR="00074C76" w:rsidRPr="00B01D78" w:rsidRDefault="00074C76" w:rsidP="004E41B5">
            <w:pPr>
              <w:spacing w:before="0" w:after="0" w:line="240" w:lineRule="auto"/>
              <w:jc w:val="center"/>
              <w:rPr>
                <w:sz w:val="18"/>
              </w:rPr>
            </w:pPr>
            <w:r w:rsidRPr="00B01D78">
              <w:rPr>
                <w:rFonts w:ascii="Calibri" w:eastAsia="Times New Roman" w:hAnsi="Calibri" w:cs="Times New Roman"/>
                <w:b/>
                <w:sz w:val="18"/>
              </w:rPr>
              <w:t xml:space="preserve">Il rischio è interno (nell'ambito delle </w:t>
            </w:r>
            <w:proofErr w:type="spellStart"/>
            <w:r w:rsidRPr="00B01D78">
              <w:rPr>
                <w:rFonts w:ascii="Calibri" w:eastAsia="Times New Roman" w:hAnsi="Calibri" w:cs="Times New Roman"/>
                <w:b/>
                <w:sz w:val="18"/>
              </w:rPr>
              <w:t>AdG</w:t>
            </w:r>
            <w:proofErr w:type="spellEnd"/>
            <w:r w:rsidRPr="00B01D78">
              <w:rPr>
                <w:rFonts w:ascii="Calibri" w:eastAsia="Times New Roman" w:hAnsi="Calibri" w:cs="Times New Roman"/>
                <w:b/>
                <w:sz w:val="18"/>
              </w:rPr>
              <w:t>), esterno o frutto di collusione?</w:t>
            </w:r>
          </w:p>
        </w:tc>
      </w:tr>
      <w:tr w:rsidR="00074C76" w:rsidRPr="00B01D78" w14:paraId="1ADD65D3" w14:textId="77777777" w:rsidTr="004E41B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7211E933" w14:textId="77777777" w:rsidR="00074C76" w:rsidRPr="00B01D78" w:rsidRDefault="00074C76" w:rsidP="00C0040D">
            <w:pPr>
              <w:spacing w:before="0" w:after="0" w:line="240" w:lineRule="auto"/>
              <w:rPr>
                <w:sz w:val="18"/>
              </w:rPr>
            </w:pPr>
            <w:r w:rsidRPr="00B01D78">
              <w:rPr>
                <w:rFonts w:ascii="Calibri" w:eastAsia="Times New Roman" w:hAnsi="Calibri" w:cs="Times New Roman"/>
                <w:b/>
                <w:sz w:val="18"/>
              </w:rPr>
              <w:t>PR3</w:t>
            </w:r>
          </w:p>
        </w:tc>
        <w:tc>
          <w:tcPr>
            <w:tcW w:w="0" w:type="auto"/>
            <w:shd w:val="clear" w:color="auto" w:fill="auto"/>
            <w:tcMar>
              <w:top w:w="30" w:type="dxa"/>
              <w:left w:w="30" w:type="dxa"/>
              <w:bottom w:w="20" w:type="dxa"/>
              <w:right w:w="30" w:type="dxa"/>
            </w:tcMar>
            <w:vAlign w:val="center"/>
          </w:tcPr>
          <w:p w14:paraId="342C33DA" w14:textId="77777777" w:rsidR="00074C76" w:rsidRPr="00B01D78" w:rsidRDefault="00074C76" w:rsidP="00C0040D">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B01D78">
              <w:rPr>
                <w:rFonts w:ascii="Calibri" w:eastAsia="Times New Roman" w:hAnsi="Calibri" w:cs="Times New Roman"/>
                <w:sz w:val="18"/>
              </w:rPr>
              <w:t>Conflitto di interessi occulto o pagamenti illeciti</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1ECE0272" w14:textId="6B00AA8D" w:rsidR="00074C76" w:rsidRPr="00B01D78" w:rsidRDefault="00074C76" w:rsidP="00C0040D">
            <w:pPr>
              <w:spacing w:before="0" w:after="0" w:line="240" w:lineRule="auto"/>
              <w:rPr>
                <w:sz w:val="18"/>
              </w:rPr>
            </w:pPr>
            <w:r w:rsidRPr="00B01D78">
              <w:rPr>
                <w:rFonts w:ascii="Calibri" w:eastAsia="Times New Roman" w:hAnsi="Calibri" w:cs="Times New Roman"/>
                <w:sz w:val="18"/>
              </w:rPr>
              <w:t>Un membro del personale di un'</w:t>
            </w:r>
            <w:proofErr w:type="spellStart"/>
            <w:r w:rsidRPr="00B01D78">
              <w:rPr>
                <w:rFonts w:ascii="Calibri" w:eastAsia="Times New Roman" w:hAnsi="Calibri" w:cs="Times New Roman"/>
                <w:sz w:val="18"/>
              </w:rPr>
              <w:t>AdG</w:t>
            </w:r>
            <w:proofErr w:type="spellEnd"/>
            <w:r w:rsidRPr="00B01D78">
              <w:rPr>
                <w:rFonts w:ascii="Calibri" w:eastAsia="Times New Roman" w:hAnsi="Calibri" w:cs="Times New Roman"/>
                <w:sz w:val="18"/>
              </w:rPr>
              <w:t xml:space="preserve"> favorisce un candidato/offerente perché: si è verificato un conflitto di interessi non dichiarato oppure sono stati versati pagamenti illeciti e tangenti</w:t>
            </w:r>
          </w:p>
        </w:tc>
        <w:tc>
          <w:tcPr>
            <w:tcW w:w="0" w:type="auto"/>
            <w:shd w:val="clear" w:color="auto" w:fill="auto"/>
            <w:tcMar>
              <w:top w:w="30" w:type="dxa"/>
              <w:left w:w="30" w:type="dxa"/>
              <w:bottom w:w="20" w:type="dxa"/>
              <w:right w:w="30" w:type="dxa"/>
            </w:tcMar>
            <w:vAlign w:val="center"/>
          </w:tcPr>
          <w:p w14:paraId="6040977E" w14:textId="77777777" w:rsidR="00074C76" w:rsidRPr="00B01D78" w:rsidRDefault="00074C76" w:rsidP="00C0040D">
            <w:pPr>
              <w:spacing w:before="0" w:after="0" w:line="240" w:lineRule="auto"/>
              <w:cnfStyle w:val="000000100000" w:firstRow="0" w:lastRow="0" w:firstColumn="0" w:lastColumn="0" w:oddVBand="0" w:evenVBand="0" w:oddHBand="1" w:evenHBand="0" w:firstRowFirstColumn="0" w:firstRowLastColumn="0" w:lastRowFirstColumn="0" w:lastRowLastColumn="0"/>
              <w:rPr>
                <w:sz w:val="18"/>
              </w:rPr>
            </w:pPr>
            <w:r w:rsidRPr="00B01D78">
              <w:rPr>
                <w:rFonts w:ascii="Calibri" w:eastAsia="Times New Roman" w:hAnsi="Calibri" w:cs="Times New Roman"/>
                <w:sz w:val="18"/>
              </w:rPr>
              <w:t>Autorità di Gestione</w:t>
            </w:r>
          </w:p>
        </w:tc>
        <w:tc>
          <w:tcPr>
            <w:cnfStyle w:val="000010000000" w:firstRow="0" w:lastRow="0" w:firstColumn="0" w:lastColumn="0" w:oddVBand="1" w:evenVBand="0" w:oddHBand="0" w:evenHBand="0" w:firstRowFirstColumn="0" w:firstRowLastColumn="0" w:lastRowFirstColumn="0" w:lastRowLastColumn="0"/>
            <w:tcW w:w="0" w:type="auto"/>
            <w:shd w:val="clear" w:color="auto" w:fill="auto"/>
            <w:tcMar>
              <w:top w:w="30" w:type="dxa"/>
              <w:left w:w="30" w:type="dxa"/>
              <w:bottom w:w="20" w:type="dxa"/>
              <w:right w:w="30" w:type="dxa"/>
            </w:tcMar>
            <w:vAlign w:val="center"/>
          </w:tcPr>
          <w:p w14:paraId="2900B2F0" w14:textId="77777777" w:rsidR="00074C76" w:rsidRPr="00B01D78" w:rsidRDefault="00074C76" w:rsidP="00C0040D">
            <w:pPr>
              <w:spacing w:before="0" w:after="0" w:line="240" w:lineRule="auto"/>
              <w:rPr>
                <w:sz w:val="18"/>
              </w:rPr>
            </w:pPr>
            <w:r w:rsidRPr="00B01D78">
              <w:rPr>
                <w:rFonts w:ascii="Calibri" w:eastAsia="Times New Roman" w:hAnsi="Calibri" w:cs="Times New Roman"/>
                <w:sz w:val="18"/>
              </w:rPr>
              <w:t>Interno / Collusione</w:t>
            </w:r>
          </w:p>
        </w:tc>
      </w:tr>
    </w:tbl>
    <w:p w14:paraId="3A9811D1" w14:textId="77777777" w:rsidR="00074C76" w:rsidRDefault="00074C76" w:rsidP="00074C76">
      <w:pPr>
        <w:spacing w:after="0" w:line="300" w:lineRule="atLeast"/>
      </w:pPr>
    </w:p>
    <w:p w14:paraId="2F71FB7E" w14:textId="666EDD14" w:rsidR="00160473" w:rsidRPr="00505A51" w:rsidRDefault="00074C76" w:rsidP="00160473">
      <w:pPr>
        <w:spacing w:after="0" w:line="300" w:lineRule="atLeast"/>
        <w:jc w:val="both"/>
      </w:pPr>
      <w:r>
        <w:t xml:space="preserve">Il </w:t>
      </w:r>
      <w:r w:rsidRPr="00626D7A">
        <w:rPr>
          <w:b/>
        </w:rPr>
        <w:t>rischio lordo</w:t>
      </w:r>
      <w:r>
        <w:t xml:space="preserve"> è stato valutato pari </w:t>
      </w:r>
      <w:r w:rsidRPr="00DF1C48">
        <w:t xml:space="preserve">a </w:t>
      </w:r>
      <w:r w:rsidRPr="00DF1C48">
        <w:rPr>
          <w:b/>
        </w:rPr>
        <w:t>6</w:t>
      </w:r>
      <w:r>
        <w:t xml:space="preserve"> (</w:t>
      </w:r>
      <w:r w:rsidRPr="00B813B9">
        <w:rPr>
          <w:b/>
        </w:rPr>
        <w:t>impatto=3</w:t>
      </w:r>
      <w:r>
        <w:t xml:space="preserve"> e </w:t>
      </w:r>
      <w:r w:rsidRPr="00B813B9">
        <w:rPr>
          <w:b/>
        </w:rPr>
        <w:t>probabilità=2</w:t>
      </w:r>
      <w:r>
        <w:t xml:space="preserve">). </w:t>
      </w:r>
      <w:r w:rsidRPr="003A2125">
        <w:t>Nella definizione del punteggio si è tenuto conto delle possibili conseguenze connesse al rischio in oggetto che, falsando il processo di assegnazione degli incarichi/lavori, appaiono rilevanti e potenzialmente suscettibili di minare la capacità di raggiungimento degli obiettivi di programma) e la regolarità delle spese sostenute. Tuttavia l’impatto si considera moderato posto che interessa una porzion</w:t>
      </w:r>
      <w:r w:rsidR="00B01D78">
        <w:t xml:space="preserve">e limitata del Programma (Asse </w:t>
      </w:r>
      <w:r w:rsidRPr="003A2125">
        <w:t xml:space="preserve">Assistenza Tecnica) e quindi è suscettibile di avere un’incidenza proporzionalmente minore sul bilancio dell’Unione. </w:t>
      </w:r>
      <w:r w:rsidR="008F57DE">
        <w:t>La probabilità che un simile evento si verifichi è stata giudicata molto scarsa</w:t>
      </w:r>
      <w:r w:rsidR="00160473">
        <w:t xml:space="preserve"> </w:t>
      </w:r>
      <w:r w:rsidR="00160473" w:rsidRPr="00505A51">
        <w:t>alla luce:</w:t>
      </w:r>
    </w:p>
    <w:p w14:paraId="42C9EA76" w14:textId="77777777" w:rsidR="00160473" w:rsidRPr="00505A51" w:rsidRDefault="00160473" w:rsidP="00160473">
      <w:pPr>
        <w:pStyle w:val="Paragrafoelenco"/>
        <w:numPr>
          <w:ilvl w:val="0"/>
          <w:numId w:val="24"/>
        </w:numPr>
        <w:spacing w:after="0" w:line="300" w:lineRule="atLeast"/>
        <w:jc w:val="both"/>
      </w:pPr>
      <w:r w:rsidRPr="00505A51">
        <w:t>di quanto emerso in passato nell’ambito dei controlli del programma</w:t>
      </w:r>
      <w:r>
        <w:t>;</w:t>
      </w:r>
    </w:p>
    <w:p w14:paraId="57349AF7" w14:textId="77777777" w:rsidR="00160473" w:rsidRPr="00505A51" w:rsidRDefault="00160473" w:rsidP="00160473">
      <w:pPr>
        <w:pStyle w:val="Paragrafoelenco"/>
        <w:numPr>
          <w:ilvl w:val="0"/>
          <w:numId w:val="24"/>
        </w:numPr>
        <w:spacing w:after="0" w:line="300" w:lineRule="atLeast"/>
        <w:jc w:val="both"/>
      </w:pPr>
      <w:r w:rsidRPr="00505A51">
        <w:t>dell’assenza di segnalazioni delle autorità giudiziarie o di altri organi di controllo nazionali ed europei</w:t>
      </w:r>
      <w:r>
        <w:t>.</w:t>
      </w:r>
    </w:p>
    <w:p w14:paraId="7A06715A" w14:textId="77777777" w:rsidR="00074C76" w:rsidRDefault="00074C76" w:rsidP="00B01D78">
      <w:pPr>
        <w:spacing w:after="0" w:line="300" w:lineRule="atLeast"/>
        <w:jc w:val="both"/>
      </w:pPr>
      <w:r w:rsidRPr="003A2125">
        <w:rPr>
          <w:b/>
          <w:u w:val="single"/>
        </w:rPr>
        <w:t>Analisi delle procedure esistenti</w:t>
      </w:r>
      <w:r w:rsidRPr="00B01D78">
        <w:rPr>
          <w:u w:val="single"/>
        </w:rPr>
        <w:t>:</w:t>
      </w:r>
      <w:r w:rsidRPr="00B01D78">
        <w:t xml:space="preserve"> </w:t>
      </w:r>
      <w:r w:rsidRPr="009A61EF">
        <w:t>In sede di partecipazione ad una commissione di valutazione, il personale dell’</w:t>
      </w:r>
      <w:proofErr w:type="spellStart"/>
      <w:r w:rsidRPr="009A61EF">
        <w:t>AdG</w:t>
      </w:r>
      <w:proofErr w:type="spellEnd"/>
      <w:r w:rsidRPr="009A61EF">
        <w:t xml:space="preserve"> è tenuto alla sottoscrizione di apposita dichiarazione volta ad evitare eventuali conflitti di interessi. Tali dichiarazioni sono suscettibili di </w:t>
      </w:r>
      <w:r>
        <w:t>verifica</w:t>
      </w:r>
      <w:r w:rsidRPr="009A61EF">
        <w:t xml:space="preserve"> ai sensi della normativa nazionale (DPR 445/2000) in materia di autocertificazioni. </w:t>
      </w:r>
      <w:r>
        <w:t>In sede di controllo dell’appalto, si accerterà la regolarità delle procedure seguite per la composizione delle commissioni di valutazione ivi compresa la richiesta della suddetta dichiarazione</w:t>
      </w:r>
    </w:p>
    <w:p w14:paraId="64377B0F" w14:textId="77777777" w:rsidR="00B01D78" w:rsidRPr="00312C17" w:rsidRDefault="00B01D78" w:rsidP="00B01D78">
      <w:pPr>
        <w:spacing w:after="0" w:line="300" w:lineRule="atLeast"/>
        <w:jc w:val="both"/>
        <w:rPr>
          <w:u w:val="single"/>
        </w:rPr>
      </w:pPr>
      <w:r>
        <w:rPr>
          <w:b/>
          <w:u w:val="single"/>
        </w:rPr>
        <w:t>Mitigazione del rischio lordo</w:t>
      </w:r>
      <w:r>
        <w:t xml:space="preserve">: le procedure sopradescritte appaiono in grado di mitigare il rischio lordo, determinando un </w:t>
      </w:r>
      <w:r w:rsidRPr="00505A51">
        <w:t xml:space="preserve">rischio complessivo netto pari a </w:t>
      </w:r>
      <w:r w:rsidRPr="00312C17">
        <w:t>1 (Rischio tollerabile).</w:t>
      </w:r>
    </w:p>
    <w:p w14:paraId="3F78E7E9" w14:textId="77777777" w:rsidR="00B01D78" w:rsidRDefault="00B01D78" w:rsidP="00B01D78">
      <w:pPr>
        <w:spacing w:after="0" w:line="300" w:lineRule="atLeast"/>
        <w:jc w:val="both"/>
        <w:rPr>
          <w:b/>
          <w:u w:val="single"/>
        </w:rPr>
      </w:pPr>
      <w:r>
        <w:rPr>
          <w:b/>
          <w:u w:val="single"/>
        </w:rPr>
        <w:t>Piano di Azione:</w:t>
      </w:r>
      <w:r>
        <w:rPr>
          <w:b/>
        </w:rPr>
        <w:t xml:space="preserve"> </w:t>
      </w:r>
      <w:r w:rsidRPr="00995FA6">
        <w:t xml:space="preserve">Le procedure presenti risultano sufficienti e non si determinerebbe la necessità di pianificare azioni correttive. </w:t>
      </w:r>
    </w:p>
    <w:p w14:paraId="1C6599FB" w14:textId="42C8F442" w:rsidR="00074C76" w:rsidRPr="008A6B4A" w:rsidRDefault="00074C76" w:rsidP="00B01D78">
      <w:pPr>
        <w:spacing w:after="0" w:line="300" w:lineRule="atLeast"/>
        <w:jc w:val="both"/>
        <w:rPr>
          <w:b/>
          <w:u w:val="single"/>
        </w:rPr>
      </w:pPr>
    </w:p>
    <w:p w14:paraId="00D0FED7" w14:textId="77777777" w:rsidR="00074C76" w:rsidRPr="00D25604" w:rsidRDefault="00074C76" w:rsidP="00D25604">
      <w:pPr>
        <w:pStyle w:val="Titolo"/>
        <w:spacing w:before="0" w:line="300" w:lineRule="atLeast"/>
        <w:rPr>
          <w:b/>
          <w:color w:val="76923C" w:themeColor="accent3" w:themeShade="BF"/>
          <w:sz w:val="28"/>
        </w:rPr>
      </w:pPr>
      <w:bookmarkStart w:id="0" w:name="_Toc536613894"/>
      <w:r w:rsidRPr="00D25604">
        <w:rPr>
          <w:b/>
          <w:color w:val="76923C" w:themeColor="accent3" w:themeShade="BF"/>
          <w:sz w:val="28"/>
        </w:rPr>
        <w:t>Conclusioni</w:t>
      </w:r>
      <w:bookmarkEnd w:id="0"/>
    </w:p>
    <w:p w14:paraId="6CCD2A9C" w14:textId="77777777" w:rsidR="00074C76" w:rsidRDefault="00074C76" w:rsidP="00D25604">
      <w:pPr>
        <w:spacing w:after="0" w:line="300" w:lineRule="atLeast"/>
        <w:jc w:val="both"/>
      </w:pPr>
      <w:r>
        <w:t xml:space="preserve">L’esito dell’analisi svolta evidenzia che il sistema di gestione e controllo del Programma è affidabile e assicura che la concessione dei contributi ai beneficiari e aggiudicazione dei contratti assegnati con appalti pubblici avviene secondo regole di trasparenza e nel rispetto della normativa nazionale e comunitaria di riferimento. </w:t>
      </w:r>
    </w:p>
    <w:p w14:paraId="15E89ED5" w14:textId="1D716D4E" w:rsidR="00D25604" w:rsidRDefault="00D25604" w:rsidP="00D25604">
      <w:pPr>
        <w:autoSpaceDE w:val="0"/>
        <w:autoSpaceDN w:val="0"/>
        <w:adjustRightInd w:val="0"/>
        <w:spacing w:after="0" w:line="300" w:lineRule="atLeast"/>
        <w:jc w:val="both"/>
      </w:pPr>
      <w:r>
        <w:t xml:space="preserve">Tale sistema di gestione e controllo del PR Marche FESR </w:t>
      </w:r>
      <w:r w:rsidR="00AE156B">
        <w:t>2021</w:t>
      </w:r>
      <w:r>
        <w:t>-</w:t>
      </w:r>
      <w:r w:rsidR="00AE156B">
        <w:t xml:space="preserve">2027 </w:t>
      </w:r>
      <w:r>
        <w:t xml:space="preserve">è strutturato secondo i dettami normativi comunitari e nazionali e ha infatti previsto lo sviluppo di un articolato sistema di misure antifrode che tiene in debito conto il documento “Indice di Percezione della Corruzione” di </w:t>
      </w:r>
      <w:proofErr w:type="spellStart"/>
      <w:r>
        <w:t>Transparency</w:t>
      </w:r>
      <w:proofErr w:type="spellEnd"/>
      <w:r>
        <w:t xml:space="preserve"> International e del report Anti-corruzione dell'UE. </w:t>
      </w:r>
      <w:r w:rsidRPr="00C00989">
        <w:t>In</w:t>
      </w:r>
      <w:r>
        <w:t>oltre, al fine di garantire una</w:t>
      </w:r>
      <w:r w:rsidRPr="00C00989">
        <w:t xml:space="preserve"> puntuale ed efficace attività di rilevamento dei casi di frode, l’</w:t>
      </w:r>
      <w:proofErr w:type="spellStart"/>
      <w:r w:rsidRPr="00C00989">
        <w:t>A</w:t>
      </w:r>
      <w:r w:rsidR="008C6651">
        <w:t>dG</w:t>
      </w:r>
      <w:proofErr w:type="spellEnd"/>
      <w:r w:rsidRPr="00C00989">
        <w:t xml:space="preserve"> informa, in coerenza con le indicazioni della Nota COCOF, tutto il personale della struttura (in particolar modo i funzionari </w:t>
      </w:r>
      <w:r w:rsidR="00491100">
        <w:t>delle verifiche di gestione</w:t>
      </w:r>
      <w:r w:rsidRPr="00C00989">
        <w:t xml:space="preserve">) circa gli indicatori di frode (cartellini rossi – red flags) più comuni che sono in grado di rilevare situazioni specifiche di frode. Ciò con l’obiettivo di sensibilizzare maggiormente alla frode tutto il personale del sistema di gestione e di controllo del </w:t>
      </w:r>
      <w:r w:rsidR="00E35035" w:rsidRPr="00E35035">
        <w:t>programma</w:t>
      </w:r>
      <w:r w:rsidRPr="00C00989">
        <w:t>, in modo da rafforzare il sistema stesso e meglio prevenire e individuare le frodi.</w:t>
      </w:r>
    </w:p>
    <w:p w14:paraId="18220FA6" w14:textId="277FDA70" w:rsidR="00D25604" w:rsidRDefault="00D25604" w:rsidP="00D25604">
      <w:pPr>
        <w:spacing w:after="0" w:line="300" w:lineRule="atLeast"/>
        <w:jc w:val="both"/>
      </w:pPr>
      <w:r>
        <w:t xml:space="preserve">Con particolare riferimento al personale che occupa i “posti sensibili" (vale a dire qualsiasi posto il cui occupante potrebbe causare effetti negativi all'integrità e al funzionamento dell'istituzione in virtù della posizione ricoperta), sono previste procedure ad hoc, identificate dal Piano di prevenzione della Corruzione per il triennio </w:t>
      </w:r>
      <w:r w:rsidR="00E8473E">
        <w:t>202</w:t>
      </w:r>
      <w:r w:rsidR="00524904">
        <w:t>5</w:t>
      </w:r>
      <w:r w:rsidR="00E8473E">
        <w:t>/202</w:t>
      </w:r>
      <w:r w:rsidR="00524904">
        <w:t>7</w:t>
      </w:r>
      <w:r>
        <w:t xml:space="preserve"> </w:t>
      </w:r>
      <w:r w:rsidR="0017104B">
        <w:t xml:space="preserve">approvato </w:t>
      </w:r>
      <w:r>
        <w:t xml:space="preserve">con DGR n. </w:t>
      </w:r>
      <w:r w:rsidR="00524904">
        <w:t>90</w:t>
      </w:r>
      <w:r>
        <w:t xml:space="preserve"> del </w:t>
      </w:r>
      <w:r w:rsidR="00524904">
        <w:t>31</w:t>
      </w:r>
      <w:r w:rsidR="0017104B">
        <w:t xml:space="preserve"> gennaio </w:t>
      </w:r>
      <w:r>
        <w:t>20</w:t>
      </w:r>
      <w:r w:rsidR="00E8473E">
        <w:t>21</w:t>
      </w:r>
      <w:r>
        <w:t>.</w:t>
      </w:r>
    </w:p>
    <w:p w14:paraId="6DBF049B" w14:textId="77777777" w:rsidR="00074C76" w:rsidRPr="0011752D" w:rsidRDefault="00074C76" w:rsidP="00D25604">
      <w:pPr>
        <w:spacing w:after="0" w:line="300" w:lineRule="atLeast"/>
        <w:jc w:val="both"/>
      </w:pPr>
      <w:r>
        <w:t>Il Programma risulta dunque</w:t>
      </w:r>
      <w:r w:rsidRPr="00164393">
        <w:t xml:space="preserve"> </w:t>
      </w:r>
      <w:r>
        <w:t>disporre di</w:t>
      </w:r>
      <w:r w:rsidRPr="00164393">
        <w:t xml:space="preserve"> misure in grado di mitigare i rischi </w:t>
      </w:r>
      <w:r>
        <w:t xml:space="preserve">di cui alla Nota EGESIF 14-0021-00 del 16/06/2014. </w:t>
      </w:r>
    </w:p>
    <w:p w14:paraId="54209C14" w14:textId="77777777" w:rsidR="00074C76" w:rsidRDefault="00074C76" w:rsidP="00074C76">
      <w:pPr>
        <w:spacing w:after="0" w:line="300" w:lineRule="atLeast"/>
      </w:pPr>
    </w:p>
    <w:p w14:paraId="02108928" w14:textId="77777777" w:rsidR="00074C76" w:rsidRDefault="00074C76" w:rsidP="00074C76">
      <w:pPr>
        <w:spacing w:after="0" w:line="300" w:lineRule="atLeast"/>
        <w:rPr>
          <w:rFonts w:ascii="Verdana" w:hAnsi="Verdana"/>
          <w:i/>
          <w:sz w:val="20"/>
        </w:rPr>
      </w:pPr>
      <w:r>
        <w:rPr>
          <w:rFonts w:ascii="Verdana" w:hAnsi="Verdana"/>
          <w:i/>
          <w:sz w:val="20"/>
        </w:rPr>
        <w:br w:type="page"/>
      </w:r>
    </w:p>
    <w:p w14:paraId="4F6A677F" w14:textId="77777777" w:rsidR="00676984" w:rsidRDefault="00D25604" w:rsidP="00D25604">
      <w:pPr>
        <w:pStyle w:val="Titolo"/>
        <w:spacing w:before="0" w:line="300" w:lineRule="atLeast"/>
        <w:jc w:val="center"/>
        <w:rPr>
          <w:caps w:val="0"/>
          <w:color w:val="76923C" w:themeColor="accent3" w:themeShade="BF"/>
          <w:sz w:val="28"/>
        </w:rPr>
      </w:pPr>
      <w:r w:rsidRPr="00D25604">
        <w:rPr>
          <w:caps w:val="0"/>
          <w:color w:val="76923C" w:themeColor="accent3" w:themeShade="BF"/>
          <w:sz w:val="28"/>
        </w:rPr>
        <w:t>Membri del comitato di autovalutazione del rischio di frode</w:t>
      </w:r>
    </w:p>
    <w:p w14:paraId="4940249B" w14:textId="77777777" w:rsidR="006A1E8E" w:rsidRDefault="006A1E8E" w:rsidP="006A1E8E"/>
    <w:p w14:paraId="0CA5C504" w14:textId="50B54089" w:rsidR="006A1E8E" w:rsidRPr="006A1E8E" w:rsidRDefault="009E70FD" w:rsidP="006A1E8E">
      <w:r w:rsidRPr="009E70FD">
        <w:rPr>
          <w:noProof/>
        </w:rPr>
        <w:drawing>
          <wp:inline distT="0" distB="0" distL="0" distR="0" wp14:anchorId="01AF05AF" wp14:editId="12C3ADB6">
            <wp:extent cx="6120130" cy="4057015"/>
            <wp:effectExtent l="0" t="0" r="0" b="63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t="1389" b="1"/>
                    <a:stretch/>
                  </pic:blipFill>
                  <pic:spPr bwMode="auto">
                    <a:xfrm>
                      <a:off x="0" y="0"/>
                      <a:ext cx="6120130" cy="4057015"/>
                    </a:xfrm>
                    <a:prstGeom prst="rect">
                      <a:avLst/>
                    </a:prstGeom>
                    <a:noFill/>
                    <a:ln>
                      <a:noFill/>
                    </a:ln>
                  </pic:spPr>
                </pic:pic>
              </a:graphicData>
            </a:graphic>
          </wp:inline>
        </w:drawing>
      </w:r>
    </w:p>
    <w:p w14:paraId="4011542C" w14:textId="77777777" w:rsidR="00D25604" w:rsidRPr="002C08B1" w:rsidRDefault="00D25604" w:rsidP="00074C76">
      <w:pPr>
        <w:spacing w:after="0" w:line="300" w:lineRule="atLeast"/>
        <w:rPr>
          <w:rFonts w:ascii="Verdana" w:hAnsi="Verdana"/>
          <w:i/>
          <w:sz w:val="20"/>
        </w:rPr>
      </w:pPr>
    </w:p>
    <w:p w14:paraId="0B99831D" w14:textId="78727FDC" w:rsidR="00276134" w:rsidRDefault="00276134" w:rsidP="00074C76">
      <w:pPr>
        <w:spacing w:after="0" w:line="300" w:lineRule="atLeast"/>
        <w:rPr>
          <w:rFonts w:ascii="Verdana" w:hAnsi="Verdana"/>
          <w:sz w:val="16"/>
        </w:rPr>
      </w:pPr>
    </w:p>
    <w:p w14:paraId="5BA00099" w14:textId="2443DA28" w:rsidR="002B3E44" w:rsidRDefault="002B3E44" w:rsidP="00074C76">
      <w:pPr>
        <w:spacing w:after="0" w:line="300" w:lineRule="atLeast"/>
        <w:rPr>
          <w:rFonts w:ascii="Verdana" w:hAnsi="Verdana"/>
          <w:sz w:val="16"/>
        </w:rPr>
      </w:pPr>
    </w:p>
    <w:p w14:paraId="5A14EB93" w14:textId="4BAC3CA2" w:rsidR="002B3E44" w:rsidRDefault="002B3E44" w:rsidP="00074C76">
      <w:pPr>
        <w:spacing w:after="0" w:line="300" w:lineRule="atLeast"/>
        <w:rPr>
          <w:rFonts w:ascii="Verdana" w:hAnsi="Verdana"/>
          <w:sz w:val="16"/>
        </w:rPr>
      </w:pPr>
    </w:p>
    <w:sectPr w:rsidR="002B3E44" w:rsidSect="00074C76">
      <w:headerReference w:type="default" r:id="rId10"/>
      <w:footerReference w:type="default" r:id="rId11"/>
      <w:pgSz w:w="11906" w:h="16838"/>
      <w:pgMar w:top="1560" w:right="1134" w:bottom="2127" w:left="1134"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8BADE" w14:textId="77777777" w:rsidR="002C3A60" w:rsidRDefault="002C3A60" w:rsidP="00553D26">
      <w:pPr>
        <w:spacing w:after="0" w:line="240" w:lineRule="auto"/>
      </w:pPr>
      <w:r>
        <w:separator/>
      </w:r>
    </w:p>
  </w:endnote>
  <w:endnote w:type="continuationSeparator" w:id="0">
    <w:p w14:paraId="67E01BA8" w14:textId="77777777" w:rsidR="002C3A60" w:rsidRDefault="002C3A60" w:rsidP="00553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Neue">
    <w:altName w:val="Times New Roman"/>
    <w:charset w:val="00"/>
    <w:family w:val="roman"/>
    <w:pitch w:val="default"/>
  </w:font>
  <w:font w:name="ヒラギノ角ゴ Pro W3">
    <w:charset w:val="4E"/>
    <w:family w:val="auto"/>
    <w:pitch w:val="variable"/>
    <w:sig w:usb0="E00002FF" w:usb1="7AC7FFFF" w:usb2="00000012" w:usb3="00000000" w:csb0="0002000D"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064726"/>
      <w:docPartObj>
        <w:docPartGallery w:val="Page Numbers (Bottom of Page)"/>
        <w:docPartUnique/>
      </w:docPartObj>
    </w:sdtPr>
    <w:sdtContent>
      <w:p w14:paraId="068B7A23" w14:textId="77777777" w:rsidR="00EB2EF9" w:rsidRDefault="00EB2EF9">
        <w:pPr>
          <w:pStyle w:val="Pidipagina"/>
          <w:jc w:val="right"/>
        </w:pPr>
        <w:r w:rsidRPr="00276134">
          <w:rPr>
            <w:rFonts w:ascii="Verdana" w:hAnsi="Verdana"/>
            <w:i/>
            <w:sz w:val="14"/>
          </w:rPr>
          <w:fldChar w:fldCharType="begin"/>
        </w:r>
        <w:r w:rsidRPr="00276134">
          <w:rPr>
            <w:rFonts w:ascii="Verdana" w:hAnsi="Verdana"/>
            <w:i/>
            <w:sz w:val="14"/>
          </w:rPr>
          <w:instrText>PAGE   \* MERGEFORMAT</w:instrText>
        </w:r>
        <w:r w:rsidRPr="00276134">
          <w:rPr>
            <w:rFonts w:ascii="Verdana" w:hAnsi="Verdana"/>
            <w:i/>
            <w:sz w:val="14"/>
          </w:rPr>
          <w:fldChar w:fldCharType="separate"/>
        </w:r>
        <w:r w:rsidR="005E26CB">
          <w:rPr>
            <w:rFonts w:ascii="Verdana" w:hAnsi="Verdana"/>
            <w:i/>
            <w:noProof/>
            <w:sz w:val="14"/>
          </w:rPr>
          <w:t>26</w:t>
        </w:r>
        <w:r w:rsidRPr="00276134">
          <w:rPr>
            <w:rFonts w:ascii="Verdana" w:hAnsi="Verdana"/>
            <w:i/>
            <w:sz w:val="14"/>
          </w:rPr>
          <w:fldChar w:fldCharType="end"/>
        </w:r>
      </w:p>
    </w:sdtContent>
  </w:sdt>
  <w:p w14:paraId="2FD952CE" w14:textId="77777777" w:rsidR="00EB2EF9" w:rsidRDefault="00EB2EF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A528B" w14:textId="77777777" w:rsidR="002C3A60" w:rsidRDefault="002C3A60" w:rsidP="00553D26">
      <w:pPr>
        <w:spacing w:after="0" w:line="240" w:lineRule="auto"/>
      </w:pPr>
      <w:r>
        <w:separator/>
      </w:r>
    </w:p>
  </w:footnote>
  <w:footnote w:type="continuationSeparator" w:id="0">
    <w:p w14:paraId="7755BDDA" w14:textId="77777777" w:rsidR="002C3A60" w:rsidRDefault="002C3A60" w:rsidP="00553D26">
      <w:pPr>
        <w:spacing w:after="0" w:line="240" w:lineRule="auto"/>
      </w:pPr>
      <w:r>
        <w:continuationSeparator/>
      </w:r>
    </w:p>
  </w:footnote>
  <w:footnote w:id="1">
    <w:p w14:paraId="68518C8D" w14:textId="63A24F16" w:rsidR="00AE156B" w:rsidRDefault="00AE156B" w:rsidP="00EA1B50">
      <w:pPr>
        <w:pStyle w:val="Testonotaapidipagina"/>
        <w:jc w:val="both"/>
      </w:pPr>
      <w:r>
        <w:rPr>
          <w:rStyle w:val="Rimandonotaapidipagina"/>
        </w:rPr>
        <w:footnoteRef/>
      </w:r>
      <w:r w:rsidR="00EA1B50" w:rsidRPr="00EA1B50">
        <w:rPr>
          <w:sz w:val="18"/>
          <w:szCs w:val="18"/>
        </w:rPr>
        <w:t xml:space="preserve">Si ricorda che come riportato nell’appendice 1 “Analisi del rischio per l’estrazione di campioni di operazioni da sottoporre alle verifiche di gestione” del Manuale per le verifiche di gestione, allegato al </w:t>
      </w:r>
      <w:proofErr w:type="spellStart"/>
      <w:r w:rsidR="00EA1B50" w:rsidRPr="00EA1B50">
        <w:rPr>
          <w:sz w:val="18"/>
          <w:szCs w:val="18"/>
        </w:rPr>
        <w:t>Si.Ge.Co</w:t>
      </w:r>
      <w:proofErr w:type="spellEnd"/>
      <w:r w:rsidR="00EA1B50" w:rsidRPr="00EA1B50">
        <w:rPr>
          <w:sz w:val="18"/>
          <w:szCs w:val="18"/>
        </w:rPr>
        <w:t>., per la prima domanda di pagamento, in via precauzionale le verifiche amministrative saranno effettuate sul 100% delle operazioni certificate.</w:t>
      </w:r>
    </w:p>
  </w:footnote>
  <w:footnote w:id="2">
    <w:p w14:paraId="28509EB1" w14:textId="71F1044D" w:rsidR="00B96D2F" w:rsidRPr="00DD16F1" w:rsidRDefault="00B96D2F" w:rsidP="00B96D2F">
      <w:pPr>
        <w:widowControl w:val="0"/>
        <w:autoSpaceDE w:val="0"/>
        <w:autoSpaceDN w:val="0"/>
        <w:spacing w:before="60" w:line="276" w:lineRule="auto"/>
        <w:ind w:right="11"/>
        <w:jc w:val="both"/>
        <w:rPr>
          <w:rFonts w:ascii="Arial" w:eastAsia="Segoe UI" w:hAnsi="Arial" w:cs="Arial"/>
        </w:rPr>
      </w:pPr>
      <w:r>
        <w:rPr>
          <w:rStyle w:val="Rimandonotaapidipagina"/>
        </w:rPr>
        <w:footnoteRef/>
      </w:r>
      <w:r w:rsidRPr="00B96D2F">
        <w:rPr>
          <w:sz w:val="18"/>
          <w:szCs w:val="18"/>
        </w:rPr>
        <w:t xml:space="preserve">Si evidenzia, così come </w:t>
      </w:r>
      <w:r>
        <w:rPr>
          <w:sz w:val="18"/>
          <w:szCs w:val="18"/>
        </w:rPr>
        <w:t>stabilit</w:t>
      </w:r>
      <w:r w:rsidRPr="00B96D2F">
        <w:rPr>
          <w:sz w:val="18"/>
          <w:szCs w:val="18"/>
        </w:rPr>
        <w:t>o nel Si.Ge.Co. la funzione contabile è svolta dall’Autorità di Gestione.</w:t>
      </w:r>
    </w:p>
    <w:p w14:paraId="782B0175" w14:textId="37E4A4DF" w:rsidR="00B96D2F" w:rsidRDefault="00B96D2F">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E63D8" w14:textId="15B9EED6" w:rsidR="00EB2EF9" w:rsidRDefault="00F86BC0" w:rsidP="00F86BC0">
    <w:pPr>
      <w:pStyle w:val="Intestazione"/>
      <w:jc w:val="right"/>
    </w:pPr>
    <w:r>
      <w:rPr>
        <w:noProof/>
      </w:rPr>
      <w:drawing>
        <wp:inline distT="0" distB="0" distL="0" distR="0" wp14:anchorId="755776AC" wp14:editId="793D05F7">
          <wp:extent cx="2130290" cy="189865"/>
          <wp:effectExtent l="0" t="0" r="3810" b="635"/>
          <wp:docPr id="4" name="Immagine 4" descr="Fondi Europei">
            <a:extLst xmlns:a="http://schemas.openxmlformats.org/drawingml/2006/main">
              <a:ext uri="{FF2B5EF4-FFF2-40B4-BE49-F238E27FC236}">
                <a16:creationId xmlns:a16="http://schemas.microsoft.com/office/drawing/2014/main" id="{E3802497-65E9-73B8-1A53-7E048CDC04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 descr="Fondi Europei">
                    <a:extLst>
                      <a:ext uri="{FF2B5EF4-FFF2-40B4-BE49-F238E27FC236}">
                        <a16:creationId xmlns:a16="http://schemas.microsoft.com/office/drawing/2014/main" id="{E3802497-65E9-73B8-1A53-7E048CDC049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533" cy="190867"/>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240FB"/>
    <w:multiLevelType w:val="hybridMultilevel"/>
    <w:tmpl w:val="50C28F8C"/>
    <w:lvl w:ilvl="0" w:tplc="7558543E">
      <w:start w:val="4"/>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CA416F7"/>
    <w:multiLevelType w:val="hybridMultilevel"/>
    <w:tmpl w:val="8C9E10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1732E46"/>
    <w:multiLevelType w:val="hybridMultilevel"/>
    <w:tmpl w:val="36781096"/>
    <w:lvl w:ilvl="0" w:tplc="04100001">
      <w:start w:val="1"/>
      <w:numFmt w:val="bullet"/>
      <w:lvlText w:val=""/>
      <w:lvlJc w:val="left"/>
      <w:pPr>
        <w:ind w:left="766" w:hanging="360"/>
      </w:pPr>
      <w:rPr>
        <w:rFonts w:ascii="Symbol" w:hAnsi="Symbol"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3" w15:restartNumberingAfterBreak="0">
    <w:nsid w:val="127A7CA0"/>
    <w:multiLevelType w:val="hybridMultilevel"/>
    <w:tmpl w:val="A96299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323521E"/>
    <w:multiLevelType w:val="hybridMultilevel"/>
    <w:tmpl w:val="3104AFE2"/>
    <w:lvl w:ilvl="0" w:tplc="0410000D">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15:restartNumberingAfterBreak="0">
    <w:nsid w:val="17DD2E56"/>
    <w:multiLevelType w:val="hybridMultilevel"/>
    <w:tmpl w:val="C900A2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8AC21AB"/>
    <w:multiLevelType w:val="hybridMultilevel"/>
    <w:tmpl w:val="D048EAD2"/>
    <w:lvl w:ilvl="0" w:tplc="EB469376">
      <w:start w:val="1"/>
      <w:numFmt w:val="decimal"/>
      <w:pStyle w:val="Numeroelenco"/>
      <w:lvlText w:val="%1."/>
      <w:lvlJc w:val="left"/>
      <w:pPr>
        <w:ind w:left="720" w:hanging="360"/>
      </w:pPr>
      <w:rPr>
        <w:rFonts w:hint="default"/>
      </w:rPr>
    </w:lvl>
    <w:lvl w:ilvl="1" w:tplc="B38EF28C" w:tentative="1">
      <w:start w:val="1"/>
      <w:numFmt w:val="lowerLetter"/>
      <w:lvlText w:val="%2."/>
      <w:lvlJc w:val="left"/>
      <w:pPr>
        <w:ind w:left="1440" w:hanging="360"/>
      </w:pPr>
    </w:lvl>
    <w:lvl w:ilvl="2" w:tplc="AE380860" w:tentative="1">
      <w:start w:val="1"/>
      <w:numFmt w:val="lowerRoman"/>
      <w:lvlText w:val="%3."/>
      <w:lvlJc w:val="right"/>
      <w:pPr>
        <w:ind w:left="2160" w:hanging="180"/>
      </w:pPr>
    </w:lvl>
    <w:lvl w:ilvl="3" w:tplc="ACA4A40A" w:tentative="1">
      <w:start w:val="1"/>
      <w:numFmt w:val="decimal"/>
      <w:lvlText w:val="%4."/>
      <w:lvlJc w:val="left"/>
      <w:pPr>
        <w:ind w:left="2880" w:hanging="360"/>
      </w:pPr>
    </w:lvl>
    <w:lvl w:ilvl="4" w:tplc="BEE60C52" w:tentative="1">
      <w:start w:val="1"/>
      <w:numFmt w:val="lowerLetter"/>
      <w:lvlText w:val="%5."/>
      <w:lvlJc w:val="left"/>
      <w:pPr>
        <w:ind w:left="3600" w:hanging="360"/>
      </w:pPr>
    </w:lvl>
    <w:lvl w:ilvl="5" w:tplc="EE6AF81C" w:tentative="1">
      <w:start w:val="1"/>
      <w:numFmt w:val="lowerRoman"/>
      <w:lvlText w:val="%6."/>
      <w:lvlJc w:val="right"/>
      <w:pPr>
        <w:ind w:left="4320" w:hanging="180"/>
      </w:pPr>
    </w:lvl>
    <w:lvl w:ilvl="6" w:tplc="CF42ACA0" w:tentative="1">
      <w:start w:val="1"/>
      <w:numFmt w:val="decimal"/>
      <w:lvlText w:val="%7."/>
      <w:lvlJc w:val="left"/>
      <w:pPr>
        <w:ind w:left="5040" w:hanging="360"/>
      </w:pPr>
    </w:lvl>
    <w:lvl w:ilvl="7" w:tplc="17B6FF46" w:tentative="1">
      <w:start w:val="1"/>
      <w:numFmt w:val="lowerLetter"/>
      <w:lvlText w:val="%8."/>
      <w:lvlJc w:val="left"/>
      <w:pPr>
        <w:ind w:left="5760" w:hanging="360"/>
      </w:pPr>
    </w:lvl>
    <w:lvl w:ilvl="8" w:tplc="BD9215D4" w:tentative="1">
      <w:start w:val="1"/>
      <w:numFmt w:val="lowerRoman"/>
      <w:lvlText w:val="%9."/>
      <w:lvlJc w:val="right"/>
      <w:pPr>
        <w:ind w:left="6480" w:hanging="180"/>
      </w:pPr>
    </w:lvl>
  </w:abstractNum>
  <w:abstractNum w:abstractNumId="7" w15:restartNumberingAfterBreak="0">
    <w:nsid w:val="1DE63E04"/>
    <w:multiLevelType w:val="hybridMultilevel"/>
    <w:tmpl w:val="B2D4F6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EF143F4"/>
    <w:multiLevelType w:val="hybridMultilevel"/>
    <w:tmpl w:val="355A0C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A26273A"/>
    <w:multiLevelType w:val="hybridMultilevel"/>
    <w:tmpl w:val="50AA1928"/>
    <w:lvl w:ilvl="0" w:tplc="04100005">
      <w:start w:val="1"/>
      <w:numFmt w:val="bullet"/>
      <w:lvlText w:val=""/>
      <w:lvlJc w:val="left"/>
      <w:pPr>
        <w:ind w:left="1430" w:hanging="360"/>
      </w:pPr>
      <w:rPr>
        <w:rFonts w:ascii="Wingdings" w:hAnsi="Wingdings" w:hint="default"/>
      </w:rPr>
    </w:lvl>
    <w:lvl w:ilvl="1" w:tplc="04100003" w:tentative="1">
      <w:start w:val="1"/>
      <w:numFmt w:val="bullet"/>
      <w:lvlText w:val="o"/>
      <w:lvlJc w:val="left"/>
      <w:pPr>
        <w:ind w:left="2150" w:hanging="360"/>
      </w:pPr>
      <w:rPr>
        <w:rFonts w:ascii="Courier New" w:hAnsi="Courier New" w:cs="Courier New" w:hint="default"/>
      </w:rPr>
    </w:lvl>
    <w:lvl w:ilvl="2" w:tplc="04100005" w:tentative="1">
      <w:start w:val="1"/>
      <w:numFmt w:val="bullet"/>
      <w:lvlText w:val=""/>
      <w:lvlJc w:val="left"/>
      <w:pPr>
        <w:ind w:left="2870" w:hanging="360"/>
      </w:pPr>
      <w:rPr>
        <w:rFonts w:ascii="Wingdings" w:hAnsi="Wingdings" w:hint="default"/>
      </w:rPr>
    </w:lvl>
    <w:lvl w:ilvl="3" w:tplc="04100001" w:tentative="1">
      <w:start w:val="1"/>
      <w:numFmt w:val="bullet"/>
      <w:lvlText w:val=""/>
      <w:lvlJc w:val="left"/>
      <w:pPr>
        <w:ind w:left="3590" w:hanging="360"/>
      </w:pPr>
      <w:rPr>
        <w:rFonts w:ascii="Symbol" w:hAnsi="Symbol" w:hint="default"/>
      </w:rPr>
    </w:lvl>
    <w:lvl w:ilvl="4" w:tplc="04100003" w:tentative="1">
      <w:start w:val="1"/>
      <w:numFmt w:val="bullet"/>
      <w:lvlText w:val="o"/>
      <w:lvlJc w:val="left"/>
      <w:pPr>
        <w:ind w:left="4310" w:hanging="360"/>
      </w:pPr>
      <w:rPr>
        <w:rFonts w:ascii="Courier New" w:hAnsi="Courier New" w:cs="Courier New" w:hint="default"/>
      </w:rPr>
    </w:lvl>
    <w:lvl w:ilvl="5" w:tplc="04100005" w:tentative="1">
      <w:start w:val="1"/>
      <w:numFmt w:val="bullet"/>
      <w:lvlText w:val=""/>
      <w:lvlJc w:val="left"/>
      <w:pPr>
        <w:ind w:left="5030" w:hanging="360"/>
      </w:pPr>
      <w:rPr>
        <w:rFonts w:ascii="Wingdings" w:hAnsi="Wingdings" w:hint="default"/>
      </w:rPr>
    </w:lvl>
    <w:lvl w:ilvl="6" w:tplc="04100001" w:tentative="1">
      <w:start w:val="1"/>
      <w:numFmt w:val="bullet"/>
      <w:lvlText w:val=""/>
      <w:lvlJc w:val="left"/>
      <w:pPr>
        <w:ind w:left="5750" w:hanging="360"/>
      </w:pPr>
      <w:rPr>
        <w:rFonts w:ascii="Symbol" w:hAnsi="Symbol" w:hint="default"/>
      </w:rPr>
    </w:lvl>
    <w:lvl w:ilvl="7" w:tplc="04100003" w:tentative="1">
      <w:start w:val="1"/>
      <w:numFmt w:val="bullet"/>
      <w:lvlText w:val="o"/>
      <w:lvlJc w:val="left"/>
      <w:pPr>
        <w:ind w:left="6470" w:hanging="360"/>
      </w:pPr>
      <w:rPr>
        <w:rFonts w:ascii="Courier New" w:hAnsi="Courier New" w:cs="Courier New" w:hint="default"/>
      </w:rPr>
    </w:lvl>
    <w:lvl w:ilvl="8" w:tplc="04100005" w:tentative="1">
      <w:start w:val="1"/>
      <w:numFmt w:val="bullet"/>
      <w:lvlText w:val=""/>
      <w:lvlJc w:val="left"/>
      <w:pPr>
        <w:ind w:left="7190" w:hanging="360"/>
      </w:pPr>
      <w:rPr>
        <w:rFonts w:ascii="Wingdings" w:hAnsi="Wingdings" w:hint="default"/>
      </w:rPr>
    </w:lvl>
  </w:abstractNum>
  <w:abstractNum w:abstractNumId="10" w15:restartNumberingAfterBreak="0">
    <w:nsid w:val="2D607AF1"/>
    <w:multiLevelType w:val="hybridMultilevel"/>
    <w:tmpl w:val="6FE8B8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9302973"/>
    <w:multiLevelType w:val="hybridMultilevel"/>
    <w:tmpl w:val="BFF0F4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9595105"/>
    <w:multiLevelType w:val="hybridMultilevel"/>
    <w:tmpl w:val="8EA25A8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44897183"/>
    <w:multiLevelType w:val="hybridMultilevel"/>
    <w:tmpl w:val="DF4637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D3F4143"/>
    <w:multiLevelType w:val="hybridMultilevel"/>
    <w:tmpl w:val="B6D6E7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E8B01CA"/>
    <w:multiLevelType w:val="hybridMultilevel"/>
    <w:tmpl w:val="82349C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5143251"/>
    <w:multiLevelType w:val="hybridMultilevel"/>
    <w:tmpl w:val="0318ED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02235F6"/>
    <w:multiLevelType w:val="hybridMultilevel"/>
    <w:tmpl w:val="C77A1C24"/>
    <w:lvl w:ilvl="0" w:tplc="7A1E53AE">
      <w:start w:val="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3852C84"/>
    <w:multiLevelType w:val="hybridMultilevel"/>
    <w:tmpl w:val="E8688D78"/>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9" w15:restartNumberingAfterBreak="0">
    <w:nsid w:val="64962A8A"/>
    <w:multiLevelType w:val="hybridMultilevel"/>
    <w:tmpl w:val="E47024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56F2A15"/>
    <w:multiLevelType w:val="hybridMultilevel"/>
    <w:tmpl w:val="59209B0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7DA5C50"/>
    <w:multiLevelType w:val="hybridMultilevel"/>
    <w:tmpl w:val="1EAABF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8F83CDD"/>
    <w:multiLevelType w:val="hybridMultilevel"/>
    <w:tmpl w:val="6BE2552C"/>
    <w:lvl w:ilvl="0" w:tplc="DFA43E58">
      <w:start w:val="1"/>
      <w:numFmt w:val="bullet"/>
      <w:pStyle w:val="Puntoelenco9"/>
      <w:lvlText w:val=""/>
      <w:lvlJc w:val="left"/>
      <w:pPr>
        <w:ind w:left="720" w:hanging="360"/>
      </w:pPr>
      <w:rPr>
        <w:rFonts w:ascii="Symbol" w:hAnsi="Symbol" w:hint="default"/>
        <w:sz w:val="18"/>
      </w:rPr>
    </w:lvl>
    <w:lvl w:ilvl="1" w:tplc="15D8426C" w:tentative="1">
      <w:start w:val="1"/>
      <w:numFmt w:val="bullet"/>
      <w:lvlText w:val="o"/>
      <w:lvlJc w:val="left"/>
      <w:pPr>
        <w:ind w:left="1440" w:hanging="360"/>
      </w:pPr>
      <w:rPr>
        <w:rFonts w:ascii="Courier New" w:hAnsi="Courier New" w:cs="Courier New" w:hint="default"/>
      </w:rPr>
    </w:lvl>
    <w:lvl w:ilvl="2" w:tplc="A66E4348" w:tentative="1">
      <w:start w:val="1"/>
      <w:numFmt w:val="bullet"/>
      <w:lvlText w:val=""/>
      <w:lvlJc w:val="left"/>
      <w:pPr>
        <w:ind w:left="2160" w:hanging="360"/>
      </w:pPr>
      <w:rPr>
        <w:rFonts w:ascii="Wingdings" w:hAnsi="Wingdings" w:hint="default"/>
      </w:rPr>
    </w:lvl>
    <w:lvl w:ilvl="3" w:tplc="941EAB40" w:tentative="1">
      <w:start w:val="1"/>
      <w:numFmt w:val="bullet"/>
      <w:lvlText w:val=""/>
      <w:lvlJc w:val="left"/>
      <w:pPr>
        <w:ind w:left="2880" w:hanging="360"/>
      </w:pPr>
      <w:rPr>
        <w:rFonts w:ascii="Symbol" w:hAnsi="Symbol" w:hint="default"/>
      </w:rPr>
    </w:lvl>
    <w:lvl w:ilvl="4" w:tplc="37728F22" w:tentative="1">
      <w:start w:val="1"/>
      <w:numFmt w:val="bullet"/>
      <w:lvlText w:val="o"/>
      <w:lvlJc w:val="left"/>
      <w:pPr>
        <w:ind w:left="3600" w:hanging="360"/>
      </w:pPr>
      <w:rPr>
        <w:rFonts w:ascii="Courier New" w:hAnsi="Courier New" w:cs="Courier New" w:hint="default"/>
      </w:rPr>
    </w:lvl>
    <w:lvl w:ilvl="5" w:tplc="B1A0E3DE" w:tentative="1">
      <w:start w:val="1"/>
      <w:numFmt w:val="bullet"/>
      <w:lvlText w:val=""/>
      <w:lvlJc w:val="left"/>
      <w:pPr>
        <w:ind w:left="4320" w:hanging="360"/>
      </w:pPr>
      <w:rPr>
        <w:rFonts w:ascii="Wingdings" w:hAnsi="Wingdings" w:hint="default"/>
      </w:rPr>
    </w:lvl>
    <w:lvl w:ilvl="6" w:tplc="3BA234C8" w:tentative="1">
      <w:start w:val="1"/>
      <w:numFmt w:val="bullet"/>
      <w:lvlText w:val=""/>
      <w:lvlJc w:val="left"/>
      <w:pPr>
        <w:ind w:left="5040" w:hanging="360"/>
      </w:pPr>
      <w:rPr>
        <w:rFonts w:ascii="Symbol" w:hAnsi="Symbol" w:hint="default"/>
      </w:rPr>
    </w:lvl>
    <w:lvl w:ilvl="7" w:tplc="382096A0" w:tentative="1">
      <w:start w:val="1"/>
      <w:numFmt w:val="bullet"/>
      <w:lvlText w:val="o"/>
      <w:lvlJc w:val="left"/>
      <w:pPr>
        <w:ind w:left="5760" w:hanging="360"/>
      </w:pPr>
      <w:rPr>
        <w:rFonts w:ascii="Courier New" w:hAnsi="Courier New" w:cs="Courier New" w:hint="default"/>
      </w:rPr>
    </w:lvl>
    <w:lvl w:ilvl="8" w:tplc="08ECC3E0" w:tentative="1">
      <w:start w:val="1"/>
      <w:numFmt w:val="bullet"/>
      <w:lvlText w:val=""/>
      <w:lvlJc w:val="left"/>
      <w:pPr>
        <w:ind w:left="6480" w:hanging="360"/>
      </w:pPr>
      <w:rPr>
        <w:rFonts w:ascii="Wingdings" w:hAnsi="Wingdings" w:hint="default"/>
      </w:rPr>
    </w:lvl>
  </w:abstractNum>
  <w:abstractNum w:abstractNumId="23" w15:restartNumberingAfterBreak="0">
    <w:nsid w:val="72452038"/>
    <w:multiLevelType w:val="hybridMultilevel"/>
    <w:tmpl w:val="829044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2481332"/>
    <w:multiLevelType w:val="hybridMultilevel"/>
    <w:tmpl w:val="394C9C3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7734DF8"/>
    <w:multiLevelType w:val="multilevel"/>
    <w:tmpl w:val="8C5C4C0C"/>
    <w:styleLink w:val="Elencocorrente1"/>
    <w:lvl w:ilvl="0">
      <w:start w:val="1"/>
      <w:numFmt w:val="bullet"/>
      <w:lvlText w:val=""/>
      <w:lvlJc w:val="left"/>
      <w:pPr>
        <w:ind w:left="397" w:hanging="397"/>
      </w:pPr>
      <w:rPr>
        <w:rFonts w:ascii="Symbol" w:hAnsi="Symbol" w:hint="default"/>
        <w:color w:val="365F91" w:themeColor="accent1" w:themeShade="BF"/>
        <w:sz w:val="22"/>
      </w:rPr>
    </w:lvl>
    <w:lvl w:ilvl="1">
      <w:start w:val="1"/>
      <w:numFmt w:val="bullet"/>
      <w:lvlText w:val="–"/>
      <w:lvlJc w:val="left"/>
      <w:pPr>
        <w:ind w:left="1440" w:hanging="360"/>
      </w:pPr>
      <w:rPr>
        <w:rFonts w:ascii="Courier New" w:hAnsi="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877368B"/>
    <w:multiLevelType w:val="hybridMultilevel"/>
    <w:tmpl w:val="EC7E3EC4"/>
    <w:lvl w:ilvl="0" w:tplc="7A1E53AE">
      <w:start w:val="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B152D81"/>
    <w:multiLevelType w:val="hybridMultilevel"/>
    <w:tmpl w:val="E116CF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DF62836"/>
    <w:multiLevelType w:val="hybridMultilevel"/>
    <w:tmpl w:val="9B34C096"/>
    <w:lvl w:ilvl="0" w:tplc="2DD23206">
      <w:start w:val="1"/>
      <w:numFmt w:val="bullet"/>
      <w:pStyle w:val="ScrollListBullet"/>
      <w:lvlText w:val=""/>
      <w:lvlJc w:val="left"/>
      <w:pPr>
        <w:ind w:left="397" w:hanging="397"/>
      </w:pPr>
      <w:rPr>
        <w:rFonts w:ascii="Symbol" w:hAnsi="Symbol" w:hint="default"/>
        <w:color w:val="365F91" w:themeColor="accent1" w:themeShade="BF"/>
        <w:sz w:val="22"/>
      </w:rPr>
    </w:lvl>
    <w:lvl w:ilvl="1" w:tplc="85B4DAFC">
      <w:start w:val="1"/>
      <w:numFmt w:val="bullet"/>
      <w:pStyle w:val="ScrollListBullet2"/>
      <w:lvlText w:val="–"/>
      <w:lvlJc w:val="left"/>
      <w:pPr>
        <w:ind w:left="1440" w:hanging="360"/>
      </w:pPr>
      <w:rPr>
        <w:rFonts w:ascii="Courier New" w:hAnsi="Courier New" w:hint="default"/>
      </w:rPr>
    </w:lvl>
    <w:lvl w:ilvl="2" w:tplc="9114127E" w:tentative="1">
      <w:start w:val="1"/>
      <w:numFmt w:val="lowerRoman"/>
      <w:lvlText w:val="%3."/>
      <w:lvlJc w:val="right"/>
      <w:pPr>
        <w:ind w:left="2160" w:hanging="180"/>
      </w:pPr>
    </w:lvl>
    <w:lvl w:ilvl="3" w:tplc="F314FB52" w:tentative="1">
      <w:start w:val="1"/>
      <w:numFmt w:val="decimal"/>
      <w:lvlText w:val="%4."/>
      <w:lvlJc w:val="left"/>
      <w:pPr>
        <w:ind w:left="2880" w:hanging="360"/>
      </w:pPr>
    </w:lvl>
    <w:lvl w:ilvl="4" w:tplc="1944A5B6" w:tentative="1">
      <w:start w:val="1"/>
      <w:numFmt w:val="lowerLetter"/>
      <w:lvlText w:val="%5."/>
      <w:lvlJc w:val="left"/>
      <w:pPr>
        <w:ind w:left="3600" w:hanging="360"/>
      </w:pPr>
    </w:lvl>
    <w:lvl w:ilvl="5" w:tplc="A8262D26" w:tentative="1">
      <w:start w:val="1"/>
      <w:numFmt w:val="lowerRoman"/>
      <w:lvlText w:val="%6."/>
      <w:lvlJc w:val="right"/>
      <w:pPr>
        <w:ind w:left="4320" w:hanging="180"/>
      </w:pPr>
    </w:lvl>
    <w:lvl w:ilvl="6" w:tplc="61B28354" w:tentative="1">
      <w:start w:val="1"/>
      <w:numFmt w:val="decimal"/>
      <w:lvlText w:val="%7."/>
      <w:lvlJc w:val="left"/>
      <w:pPr>
        <w:ind w:left="5040" w:hanging="360"/>
      </w:pPr>
    </w:lvl>
    <w:lvl w:ilvl="7" w:tplc="D65C1960" w:tentative="1">
      <w:start w:val="1"/>
      <w:numFmt w:val="lowerLetter"/>
      <w:lvlText w:val="%8."/>
      <w:lvlJc w:val="left"/>
      <w:pPr>
        <w:ind w:left="5760" w:hanging="360"/>
      </w:pPr>
    </w:lvl>
    <w:lvl w:ilvl="8" w:tplc="E5D851EA" w:tentative="1">
      <w:start w:val="1"/>
      <w:numFmt w:val="lowerRoman"/>
      <w:lvlText w:val="%9."/>
      <w:lvlJc w:val="right"/>
      <w:pPr>
        <w:ind w:left="6480" w:hanging="180"/>
      </w:pPr>
    </w:lvl>
  </w:abstractNum>
  <w:num w:numId="1" w16cid:durableId="1378243247">
    <w:abstractNumId w:val="0"/>
  </w:num>
  <w:num w:numId="2" w16cid:durableId="1060440982">
    <w:abstractNumId w:val="20"/>
  </w:num>
  <w:num w:numId="3" w16cid:durableId="286814063">
    <w:abstractNumId w:val="6"/>
  </w:num>
  <w:num w:numId="4" w16cid:durableId="707411915">
    <w:abstractNumId w:val="22"/>
  </w:num>
  <w:num w:numId="5" w16cid:durableId="1914506173">
    <w:abstractNumId w:val="25"/>
  </w:num>
  <w:num w:numId="6" w16cid:durableId="404030303">
    <w:abstractNumId w:val="28"/>
  </w:num>
  <w:num w:numId="7" w16cid:durableId="468283741">
    <w:abstractNumId w:val="12"/>
  </w:num>
  <w:num w:numId="8" w16cid:durableId="1008483311">
    <w:abstractNumId w:val="19"/>
  </w:num>
  <w:num w:numId="9" w16cid:durableId="1354260442">
    <w:abstractNumId w:val="21"/>
  </w:num>
  <w:num w:numId="10" w16cid:durableId="765423795">
    <w:abstractNumId w:val="13"/>
  </w:num>
  <w:num w:numId="11" w16cid:durableId="237790404">
    <w:abstractNumId w:val="16"/>
  </w:num>
  <w:num w:numId="12" w16cid:durableId="1105887177">
    <w:abstractNumId w:val="11"/>
  </w:num>
  <w:num w:numId="13" w16cid:durableId="867454007">
    <w:abstractNumId w:val="27"/>
  </w:num>
  <w:num w:numId="14" w16cid:durableId="693001666">
    <w:abstractNumId w:val="7"/>
  </w:num>
  <w:num w:numId="15" w16cid:durableId="170410955">
    <w:abstractNumId w:val="2"/>
  </w:num>
  <w:num w:numId="16" w16cid:durableId="1900556272">
    <w:abstractNumId w:val="23"/>
  </w:num>
  <w:num w:numId="17" w16cid:durableId="1260138253">
    <w:abstractNumId w:val="1"/>
  </w:num>
  <w:num w:numId="18" w16cid:durableId="426121768">
    <w:abstractNumId w:val="10"/>
  </w:num>
  <w:num w:numId="19" w16cid:durableId="865482726">
    <w:abstractNumId w:val="14"/>
  </w:num>
  <w:num w:numId="20" w16cid:durableId="298266979">
    <w:abstractNumId w:val="15"/>
  </w:num>
  <w:num w:numId="21" w16cid:durableId="899286752">
    <w:abstractNumId w:val="8"/>
  </w:num>
  <w:num w:numId="22" w16cid:durableId="1044253951">
    <w:abstractNumId w:val="3"/>
  </w:num>
  <w:num w:numId="23" w16cid:durableId="1497502680">
    <w:abstractNumId w:val="5"/>
  </w:num>
  <w:num w:numId="24" w16cid:durableId="1201359319">
    <w:abstractNumId w:val="26"/>
  </w:num>
  <w:num w:numId="25" w16cid:durableId="1155298361">
    <w:abstractNumId w:val="18"/>
  </w:num>
  <w:num w:numId="26" w16cid:durableId="614479200">
    <w:abstractNumId w:val="24"/>
  </w:num>
  <w:num w:numId="27" w16cid:durableId="167016950">
    <w:abstractNumId w:val="4"/>
  </w:num>
  <w:num w:numId="28" w16cid:durableId="252278079">
    <w:abstractNumId w:val="17"/>
  </w:num>
  <w:num w:numId="29" w16cid:durableId="5408236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283"/>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29E0"/>
    <w:rsid w:val="00020832"/>
    <w:rsid w:val="00026B4C"/>
    <w:rsid w:val="00030F11"/>
    <w:rsid w:val="00031CC3"/>
    <w:rsid w:val="0004207F"/>
    <w:rsid w:val="000465B7"/>
    <w:rsid w:val="00057035"/>
    <w:rsid w:val="0006220B"/>
    <w:rsid w:val="00074C76"/>
    <w:rsid w:val="000947E2"/>
    <w:rsid w:val="000B69DB"/>
    <w:rsid w:val="000C4D6D"/>
    <w:rsid w:val="000E4B02"/>
    <w:rsid w:val="000F6597"/>
    <w:rsid w:val="0011072A"/>
    <w:rsid w:val="00115CA5"/>
    <w:rsid w:val="001204B1"/>
    <w:rsid w:val="0012352D"/>
    <w:rsid w:val="001261CC"/>
    <w:rsid w:val="00160473"/>
    <w:rsid w:val="0017060C"/>
    <w:rsid w:val="0017104B"/>
    <w:rsid w:val="00183A69"/>
    <w:rsid w:val="00190460"/>
    <w:rsid w:val="001B0A63"/>
    <w:rsid w:val="001E6F18"/>
    <w:rsid w:val="00206A12"/>
    <w:rsid w:val="00222CAB"/>
    <w:rsid w:val="00242835"/>
    <w:rsid w:val="0024752B"/>
    <w:rsid w:val="002652F9"/>
    <w:rsid w:val="00266737"/>
    <w:rsid w:val="00276134"/>
    <w:rsid w:val="00296C76"/>
    <w:rsid w:val="002A219A"/>
    <w:rsid w:val="002A6641"/>
    <w:rsid w:val="002B3E44"/>
    <w:rsid w:val="002C08B1"/>
    <w:rsid w:val="002C3A60"/>
    <w:rsid w:val="002D43F9"/>
    <w:rsid w:val="002E0CA8"/>
    <w:rsid w:val="00302004"/>
    <w:rsid w:val="003078BC"/>
    <w:rsid w:val="003114AC"/>
    <w:rsid w:val="00312C17"/>
    <w:rsid w:val="003258E4"/>
    <w:rsid w:val="0032779C"/>
    <w:rsid w:val="00333917"/>
    <w:rsid w:val="00334727"/>
    <w:rsid w:val="003629E0"/>
    <w:rsid w:val="003729CF"/>
    <w:rsid w:val="00372E89"/>
    <w:rsid w:val="00373D3C"/>
    <w:rsid w:val="003906FC"/>
    <w:rsid w:val="003C1477"/>
    <w:rsid w:val="003C1D97"/>
    <w:rsid w:val="003D73B9"/>
    <w:rsid w:val="00470AFB"/>
    <w:rsid w:val="00472FD6"/>
    <w:rsid w:val="00491100"/>
    <w:rsid w:val="004D4C08"/>
    <w:rsid w:val="004E41B5"/>
    <w:rsid w:val="004F7B1D"/>
    <w:rsid w:val="00522254"/>
    <w:rsid w:val="00524904"/>
    <w:rsid w:val="0054129D"/>
    <w:rsid w:val="00547264"/>
    <w:rsid w:val="00553D26"/>
    <w:rsid w:val="00566974"/>
    <w:rsid w:val="005D09E9"/>
    <w:rsid w:val="005D27B0"/>
    <w:rsid w:val="005D50EC"/>
    <w:rsid w:val="005D6425"/>
    <w:rsid w:val="005E26CB"/>
    <w:rsid w:val="00671C4F"/>
    <w:rsid w:val="00676984"/>
    <w:rsid w:val="00697F39"/>
    <w:rsid w:val="006A1E8E"/>
    <w:rsid w:val="006B3497"/>
    <w:rsid w:val="006B765D"/>
    <w:rsid w:val="007151E4"/>
    <w:rsid w:val="007724E8"/>
    <w:rsid w:val="00772584"/>
    <w:rsid w:val="007B15E1"/>
    <w:rsid w:val="007D71F4"/>
    <w:rsid w:val="00805379"/>
    <w:rsid w:val="008405DB"/>
    <w:rsid w:val="00843BD8"/>
    <w:rsid w:val="00851FA7"/>
    <w:rsid w:val="00857012"/>
    <w:rsid w:val="00877B38"/>
    <w:rsid w:val="008A302E"/>
    <w:rsid w:val="008C6651"/>
    <w:rsid w:val="008C6F18"/>
    <w:rsid w:val="008D1860"/>
    <w:rsid w:val="008D20ED"/>
    <w:rsid w:val="008E50D9"/>
    <w:rsid w:val="008E6DA5"/>
    <w:rsid w:val="008F57DE"/>
    <w:rsid w:val="0093485E"/>
    <w:rsid w:val="00950502"/>
    <w:rsid w:val="00950F7D"/>
    <w:rsid w:val="0095525B"/>
    <w:rsid w:val="009701F6"/>
    <w:rsid w:val="00995FA6"/>
    <w:rsid w:val="009B3CAE"/>
    <w:rsid w:val="009D577C"/>
    <w:rsid w:val="009D7204"/>
    <w:rsid w:val="009D7FDD"/>
    <w:rsid w:val="009E70FD"/>
    <w:rsid w:val="009F13E0"/>
    <w:rsid w:val="00A06B1F"/>
    <w:rsid w:val="00A21105"/>
    <w:rsid w:val="00A333DA"/>
    <w:rsid w:val="00A3392A"/>
    <w:rsid w:val="00A7573A"/>
    <w:rsid w:val="00A863B5"/>
    <w:rsid w:val="00AE156B"/>
    <w:rsid w:val="00AE53C8"/>
    <w:rsid w:val="00AE64E0"/>
    <w:rsid w:val="00AF3CC7"/>
    <w:rsid w:val="00AF5061"/>
    <w:rsid w:val="00B01D78"/>
    <w:rsid w:val="00B0387A"/>
    <w:rsid w:val="00B142CE"/>
    <w:rsid w:val="00B14B27"/>
    <w:rsid w:val="00B32A03"/>
    <w:rsid w:val="00B534EF"/>
    <w:rsid w:val="00B5382F"/>
    <w:rsid w:val="00B62082"/>
    <w:rsid w:val="00B66EE8"/>
    <w:rsid w:val="00B96D2F"/>
    <w:rsid w:val="00B96FBB"/>
    <w:rsid w:val="00BB25ED"/>
    <w:rsid w:val="00BB6B19"/>
    <w:rsid w:val="00BE0B61"/>
    <w:rsid w:val="00BE2264"/>
    <w:rsid w:val="00BF2504"/>
    <w:rsid w:val="00BF529B"/>
    <w:rsid w:val="00BF6D3D"/>
    <w:rsid w:val="00C0040D"/>
    <w:rsid w:val="00C00989"/>
    <w:rsid w:val="00C21763"/>
    <w:rsid w:val="00C31CEA"/>
    <w:rsid w:val="00C326C4"/>
    <w:rsid w:val="00C725A6"/>
    <w:rsid w:val="00CA43FA"/>
    <w:rsid w:val="00CB6355"/>
    <w:rsid w:val="00CC5BE8"/>
    <w:rsid w:val="00CF49AD"/>
    <w:rsid w:val="00CF5453"/>
    <w:rsid w:val="00D04436"/>
    <w:rsid w:val="00D25604"/>
    <w:rsid w:val="00D31376"/>
    <w:rsid w:val="00D37FAB"/>
    <w:rsid w:val="00D8032F"/>
    <w:rsid w:val="00D81AE5"/>
    <w:rsid w:val="00DE2DFE"/>
    <w:rsid w:val="00DF234F"/>
    <w:rsid w:val="00E04964"/>
    <w:rsid w:val="00E0614C"/>
    <w:rsid w:val="00E0777E"/>
    <w:rsid w:val="00E20854"/>
    <w:rsid w:val="00E35035"/>
    <w:rsid w:val="00E440F8"/>
    <w:rsid w:val="00E54EE2"/>
    <w:rsid w:val="00E8473E"/>
    <w:rsid w:val="00EA1B50"/>
    <w:rsid w:val="00EA7A77"/>
    <w:rsid w:val="00EB156D"/>
    <w:rsid w:val="00EB2EF9"/>
    <w:rsid w:val="00ED21DA"/>
    <w:rsid w:val="00EE306E"/>
    <w:rsid w:val="00EE7896"/>
    <w:rsid w:val="00EF4281"/>
    <w:rsid w:val="00F01A63"/>
    <w:rsid w:val="00F470DA"/>
    <w:rsid w:val="00F86BC0"/>
    <w:rsid w:val="00F87B88"/>
    <w:rsid w:val="00F94C8C"/>
    <w:rsid w:val="00FA02BA"/>
    <w:rsid w:val="00FB5196"/>
    <w:rsid w:val="00FB58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B5DF27"/>
  <w15:chartTrackingRefBased/>
  <w15:docId w15:val="{F5E46832-02A7-4E19-983C-517D0B395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29E0"/>
    <w:pPr>
      <w:spacing w:after="160" w:line="259" w:lineRule="auto"/>
    </w:pPr>
  </w:style>
  <w:style w:type="paragraph" w:styleId="Titolo1">
    <w:name w:val="heading 1"/>
    <w:basedOn w:val="Normale"/>
    <w:next w:val="Normale"/>
    <w:link w:val="Titolo1Carattere"/>
    <w:uiPriority w:val="9"/>
    <w:qFormat/>
    <w:rsid w:val="00074C76"/>
    <w:pPr>
      <w:pBdr>
        <w:top w:val="single" w:sz="24" w:space="6" w:color="5B9BD6"/>
        <w:bottom w:val="single" w:sz="24" w:space="6" w:color="5B9BD6"/>
      </w:pBdr>
      <w:spacing w:before="240" w:after="120" w:line="240" w:lineRule="auto"/>
      <w:jc w:val="both"/>
      <w:outlineLvl w:val="0"/>
    </w:pPr>
    <w:rPr>
      <w:rFonts w:eastAsiaTheme="minorEastAsia"/>
      <w:b/>
      <w:bCs/>
      <w:caps/>
      <w:color w:val="948A54" w:themeColor="background2" w:themeShade="80"/>
      <w:spacing w:val="15"/>
    </w:rPr>
  </w:style>
  <w:style w:type="paragraph" w:styleId="Titolo2">
    <w:name w:val="heading 2"/>
    <w:basedOn w:val="Titolo3"/>
    <w:next w:val="Normale"/>
    <w:link w:val="Titolo2Carattere"/>
    <w:uiPriority w:val="9"/>
    <w:unhideWhenUsed/>
    <w:qFormat/>
    <w:rsid w:val="00074C76"/>
    <w:pPr>
      <w:pBdr>
        <w:top w:val="single" w:sz="4" w:space="1" w:color="4F81BD" w:themeColor="accent1"/>
        <w:bottom w:val="none" w:sz="0" w:space="0" w:color="auto"/>
      </w:pBdr>
      <w:shd w:val="clear" w:color="auto" w:fill="5B9BD6"/>
      <w:outlineLvl w:val="1"/>
    </w:pPr>
    <w:rPr>
      <w:rFonts w:asciiTheme="majorHAnsi" w:hAnsiTheme="majorHAnsi"/>
      <w:b w:val="0"/>
      <w:color w:val="FFFFFF" w:themeColor="background1"/>
      <w:sz w:val="20"/>
      <w:szCs w:val="20"/>
    </w:rPr>
  </w:style>
  <w:style w:type="paragraph" w:styleId="Titolo3">
    <w:name w:val="heading 3"/>
    <w:basedOn w:val="Normale"/>
    <w:next w:val="Normale"/>
    <w:link w:val="Titolo3Carattere"/>
    <w:uiPriority w:val="9"/>
    <w:unhideWhenUsed/>
    <w:qFormat/>
    <w:rsid w:val="00074C76"/>
    <w:pPr>
      <w:keepNext/>
      <w:pBdr>
        <w:top w:val="single" w:sz="8" w:space="1" w:color="95B3D7" w:themeColor="accent1" w:themeTint="99"/>
        <w:bottom w:val="single" w:sz="8" w:space="1" w:color="95B3D7" w:themeColor="accent1" w:themeTint="99"/>
      </w:pBdr>
      <w:shd w:val="clear" w:color="auto" w:fill="BCD7EF"/>
      <w:spacing w:before="360" w:after="120" w:line="240" w:lineRule="auto"/>
      <w:outlineLvl w:val="2"/>
    </w:pPr>
    <w:rPr>
      <w:rFonts w:eastAsiaTheme="minorEastAsia"/>
      <w:b/>
      <w:caps/>
      <w:sz w:val="18"/>
      <w:szCs w:val="18"/>
    </w:rPr>
  </w:style>
  <w:style w:type="paragraph" w:styleId="Titolo4">
    <w:name w:val="heading 4"/>
    <w:next w:val="Normale"/>
    <w:link w:val="Titolo4Carattere"/>
    <w:uiPriority w:val="9"/>
    <w:unhideWhenUsed/>
    <w:qFormat/>
    <w:rsid w:val="00074C76"/>
    <w:pPr>
      <w:keepNext/>
      <w:pBdr>
        <w:top w:val="single" w:sz="12" w:space="1" w:color="4F81BD" w:themeColor="accent1"/>
        <w:bottom w:val="single" w:sz="12" w:space="1" w:color="4F81BD" w:themeColor="accent1"/>
      </w:pBdr>
      <w:spacing w:before="200" w:after="80"/>
      <w:outlineLvl w:val="3"/>
    </w:pPr>
    <w:rPr>
      <w:rFonts w:asciiTheme="majorHAnsi" w:eastAsiaTheme="minorEastAsia" w:hAnsiTheme="majorHAnsi"/>
      <w:b/>
      <w:caps/>
      <w:color w:val="4A442A" w:themeColor="background2" w:themeShade="40"/>
      <w:spacing w:val="15"/>
      <w:sz w:val="18"/>
      <w:szCs w:val="18"/>
    </w:rPr>
  </w:style>
  <w:style w:type="paragraph" w:styleId="Titolo5">
    <w:name w:val="heading 5"/>
    <w:basedOn w:val="Normale"/>
    <w:next w:val="Normale"/>
    <w:link w:val="Titolo5Carattere"/>
    <w:uiPriority w:val="9"/>
    <w:unhideWhenUsed/>
    <w:qFormat/>
    <w:rsid w:val="00074C76"/>
    <w:pPr>
      <w:pBdr>
        <w:bottom w:val="dotted" w:sz="4" w:space="1" w:color="4F81BD" w:themeColor="accent1"/>
      </w:pBdr>
      <w:spacing w:before="300" w:after="0" w:line="240" w:lineRule="auto"/>
      <w:jc w:val="both"/>
      <w:outlineLvl w:val="4"/>
    </w:pPr>
    <w:rPr>
      <w:rFonts w:eastAsiaTheme="minorEastAsia"/>
      <w:caps/>
      <w:color w:val="000000" w:themeColor="text1"/>
      <w:spacing w:val="10"/>
      <w:sz w:val="18"/>
      <w:szCs w:val="18"/>
    </w:rPr>
  </w:style>
  <w:style w:type="paragraph" w:styleId="Titolo6">
    <w:name w:val="heading 6"/>
    <w:basedOn w:val="Normale"/>
    <w:next w:val="Normale"/>
    <w:link w:val="Titolo6Carattere"/>
    <w:uiPriority w:val="9"/>
    <w:semiHidden/>
    <w:unhideWhenUsed/>
    <w:qFormat/>
    <w:rsid w:val="00074C76"/>
    <w:pPr>
      <w:pBdr>
        <w:bottom w:val="dotted" w:sz="6" w:space="1" w:color="4F81BD" w:themeColor="accent1"/>
      </w:pBdr>
      <w:spacing w:before="300" w:after="0" w:line="240" w:lineRule="auto"/>
      <w:jc w:val="both"/>
      <w:outlineLvl w:val="5"/>
    </w:pPr>
    <w:rPr>
      <w:rFonts w:eastAsiaTheme="minorEastAsia"/>
      <w:caps/>
      <w:color w:val="365F91" w:themeColor="accent1" w:themeShade="BF"/>
      <w:spacing w:val="10"/>
    </w:rPr>
  </w:style>
  <w:style w:type="paragraph" w:styleId="Titolo7">
    <w:name w:val="heading 7"/>
    <w:basedOn w:val="Normale"/>
    <w:next w:val="Normale"/>
    <w:link w:val="Titolo7Carattere"/>
    <w:uiPriority w:val="9"/>
    <w:semiHidden/>
    <w:unhideWhenUsed/>
    <w:qFormat/>
    <w:rsid w:val="00074C76"/>
    <w:pPr>
      <w:spacing w:before="300" w:after="0" w:line="240" w:lineRule="auto"/>
      <w:jc w:val="both"/>
      <w:outlineLvl w:val="6"/>
    </w:pPr>
    <w:rPr>
      <w:rFonts w:eastAsiaTheme="minorEastAsia"/>
      <w:caps/>
      <w:color w:val="365F91" w:themeColor="accent1" w:themeShade="BF"/>
      <w:spacing w:val="10"/>
    </w:rPr>
  </w:style>
  <w:style w:type="paragraph" w:styleId="Titolo8">
    <w:name w:val="heading 8"/>
    <w:basedOn w:val="Normale"/>
    <w:next w:val="Normale"/>
    <w:link w:val="Titolo8Carattere"/>
    <w:uiPriority w:val="9"/>
    <w:semiHidden/>
    <w:unhideWhenUsed/>
    <w:qFormat/>
    <w:rsid w:val="00074C76"/>
    <w:pPr>
      <w:spacing w:before="300" w:after="0" w:line="240" w:lineRule="auto"/>
      <w:jc w:val="both"/>
      <w:outlineLvl w:val="7"/>
    </w:pPr>
    <w:rPr>
      <w:rFonts w:eastAsiaTheme="minorEastAsia"/>
      <w:caps/>
      <w:spacing w:val="10"/>
      <w:sz w:val="18"/>
      <w:szCs w:val="18"/>
    </w:rPr>
  </w:style>
  <w:style w:type="paragraph" w:styleId="Titolo9">
    <w:name w:val="heading 9"/>
    <w:basedOn w:val="Normale"/>
    <w:next w:val="Normale"/>
    <w:link w:val="Titolo9Carattere"/>
    <w:uiPriority w:val="9"/>
    <w:semiHidden/>
    <w:unhideWhenUsed/>
    <w:qFormat/>
    <w:rsid w:val="00074C76"/>
    <w:pPr>
      <w:spacing w:before="300" w:after="0" w:line="240" w:lineRule="auto"/>
      <w:jc w:val="both"/>
      <w:outlineLvl w:val="8"/>
    </w:pPr>
    <w:rPr>
      <w:rFonts w:eastAsiaTheme="minorEastAsia"/>
      <w:i/>
      <w:caps/>
      <w:spacing w:val="10"/>
      <w:sz w:val="18"/>
      <w:szCs w:val="1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3629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3629E0"/>
    <w:pPr>
      <w:ind w:left="720"/>
      <w:contextualSpacing/>
    </w:pPr>
  </w:style>
  <w:style w:type="paragraph" w:styleId="Intestazione">
    <w:name w:val="header"/>
    <w:basedOn w:val="Normale"/>
    <w:link w:val="IntestazioneCarattere"/>
    <w:uiPriority w:val="99"/>
    <w:unhideWhenUsed/>
    <w:rsid w:val="00553D2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53D26"/>
  </w:style>
  <w:style w:type="paragraph" w:styleId="Pidipagina">
    <w:name w:val="footer"/>
    <w:basedOn w:val="Normale"/>
    <w:link w:val="PidipaginaCarattere"/>
    <w:uiPriority w:val="99"/>
    <w:unhideWhenUsed/>
    <w:qFormat/>
    <w:rsid w:val="00553D2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53D26"/>
  </w:style>
  <w:style w:type="character" w:customStyle="1" w:styleId="Titolo1Carattere">
    <w:name w:val="Titolo 1 Carattere"/>
    <w:basedOn w:val="Carpredefinitoparagrafo"/>
    <w:link w:val="Titolo1"/>
    <w:uiPriority w:val="9"/>
    <w:rsid w:val="00074C76"/>
    <w:rPr>
      <w:rFonts w:eastAsiaTheme="minorEastAsia"/>
      <w:b/>
      <w:bCs/>
      <w:caps/>
      <w:color w:val="948A54" w:themeColor="background2" w:themeShade="80"/>
      <w:spacing w:val="15"/>
    </w:rPr>
  </w:style>
  <w:style w:type="character" w:customStyle="1" w:styleId="Titolo2Carattere">
    <w:name w:val="Titolo 2 Carattere"/>
    <w:basedOn w:val="Carpredefinitoparagrafo"/>
    <w:link w:val="Titolo2"/>
    <w:uiPriority w:val="9"/>
    <w:rsid w:val="00074C76"/>
    <w:rPr>
      <w:rFonts w:asciiTheme="majorHAnsi" w:eastAsiaTheme="minorEastAsia" w:hAnsiTheme="majorHAnsi"/>
      <w:caps/>
      <w:color w:val="FFFFFF" w:themeColor="background1"/>
      <w:sz w:val="20"/>
      <w:szCs w:val="20"/>
      <w:shd w:val="clear" w:color="auto" w:fill="5B9BD6"/>
    </w:rPr>
  </w:style>
  <w:style w:type="character" w:customStyle="1" w:styleId="Titolo3Carattere">
    <w:name w:val="Titolo 3 Carattere"/>
    <w:basedOn w:val="Carpredefinitoparagrafo"/>
    <w:link w:val="Titolo3"/>
    <w:uiPriority w:val="9"/>
    <w:rsid w:val="00074C76"/>
    <w:rPr>
      <w:rFonts w:eastAsiaTheme="minorEastAsia"/>
      <w:b/>
      <w:caps/>
      <w:sz w:val="18"/>
      <w:szCs w:val="18"/>
      <w:shd w:val="clear" w:color="auto" w:fill="BCD7EF"/>
    </w:rPr>
  </w:style>
  <w:style w:type="character" w:customStyle="1" w:styleId="Titolo4Carattere">
    <w:name w:val="Titolo 4 Carattere"/>
    <w:basedOn w:val="Carpredefinitoparagrafo"/>
    <w:link w:val="Titolo4"/>
    <w:uiPriority w:val="9"/>
    <w:rsid w:val="00074C76"/>
    <w:rPr>
      <w:rFonts w:asciiTheme="majorHAnsi" w:eastAsiaTheme="minorEastAsia" w:hAnsiTheme="majorHAnsi"/>
      <w:b/>
      <w:caps/>
      <w:color w:val="4A442A" w:themeColor="background2" w:themeShade="40"/>
      <w:spacing w:val="15"/>
      <w:sz w:val="18"/>
      <w:szCs w:val="18"/>
    </w:rPr>
  </w:style>
  <w:style w:type="character" w:customStyle="1" w:styleId="Titolo5Carattere">
    <w:name w:val="Titolo 5 Carattere"/>
    <w:basedOn w:val="Carpredefinitoparagrafo"/>
    <w:link w:val="Titolo5"/>
    <w:uiPriority w:val="9"/>
    <w:rsid w:val="00074C76"/>
    <w:rPr>
      <w:rFonts w:eastAsiaTheme="minorEastAsia"/>
      <w:caps/>
      <w:color w:val="000000" w:themeColor="text1"/>
      <w:spacing w:val="10"/>
      <w:sz w:val="18"/>
      <w:szCs w:val="18"/>
    </w:rPr>
  </w:style>
  <w:style w:type="character" w:customStyle="1" w:styleId="Titolo6Carattere">
    <w:name w:val="Titolo 6 Carattere"/>
    <w:basedOn w:val="Carpredefinitoparagrafo"/>
    <w:link w:val="Titolo6"/>
    <w:uiPriority w:val="9"/>
    <w:semiHidden/>
    <w:rsid w:val="00074C76"/>
    <w:rPr>
      <w:rFonts w:eastAsiaTheme="minorEastAsia"/>
      <w:caps/>
      <w:color w:val="365F91" w:themeColor="accent1" w:themeShade="BF"/>
      <w:spacing w:val="10"/>
    </w:rPr>
  </w:style>
  <w:style w:type="character" w:customStyle="1" w:styleId="Titolo7Carattere">
    <w:name w:val="Titolo 7 Carattere"/>
    <w:basedOn w:val="Carpredefinitoparagrafo"/>
    <w:link w:val="Titolo7"/>
    <w:uiPriority w:val="9"/>
    <w:semiHidden/>
    <w:rsid w:val="00074C76"/>
    <w:rPr>
      <w:rFonts w:eastAsiaTheme="minorEastAsia"/>
      <w:caps/>
      <w:color w:val="365F91" w:themeColor="accent1" w:themeShade="BF"/>
      <w:spacing w:val="10"/>
    </w:rPr>
  </w:style>
  <w:style w:type="character" w:customStyle="1" w:styleId="Titolo8Carattere">
    <w:name w:val="Titolo 8 Carattere"/>
    <w:basedOn w:val="Carpredefinitoparagrafo"/>
    <w:link w:val="Titolo8"/>
    <w:uiPriority w:val="9"/>
    <w:semiHidden/>
    <w:rsid w:val="00074C76"/>
    <w:rPr>
      <w:rFonts w:eastAsiaTheme="minorEastAsia"/>
      <w:caps/>
      <w:spacing w:val="10"/>
      <w:sz w:val="18"/>
      <w:szCs w:val="18"/>
    </w:rPr>
  </w:style>
  <w:style w:type="character" w:customStyle="1" w:styleId="Titolo9Carattere">
    <w:name w:val="Titolo 9 Carattere"/>
    <w:basedOn w:val="Carpredefinitoparagrafo"/>
    <w:link w:val="Titolo9"/>
    <w:uiPriority w:val="9"/>
    <w:semiHidden/>
    <w:rsid w:val="00074C76"/>
    <w:rPr>
      <w:rFonts w:eastAsiaTheme="minorEastAsia"/>
      <w:i/>
      <w:caps/>
      <w:spacing w:val="10"/>
      <w:sz w:val="18"/>
      <w:szCs w:val="18"/>
    </w:rPr>
  </w:style>
  <w:style w:type="paragraph" w:styleId="Titolo">
    <w:name w:val="Title"/>
    <w:basedOn w:val="Normale"/>
    <w:next w:val="Normale"/>
    <w:link w:val="TitoloCarattere"/>
    <w:uiPriority w:val="10"/>
    <w:qFormat/>
    <w:rsid w:val="00074C76"/>
    <w:pPr>
      <w:spacing w:before="720" w:after="0" w:line="240" w:lineRule="auto"/>
      <w:jc w:val="both"/>
    </w:pPr>
    <w:rPr>
      <w:rFonts w:eastAsiaTheme="minorEastAsia"/>
      <w:caps/>
      <w:color w:val="4F81BD" w:themeColor="accent1"/>
      <w:spacing w:val="10"/>
      <w:kern w:val="28"/>
      <w:sz w:val="40"/>
      <w:szCs w:val="40"/>
    </w:rPr>
  </w:style>
  <w:style w:type="character" w:customStyle="1" w:styleId="TitoloCarattere">
    <w:name w:val="Titolo Carattere"/>
    <w:basedOn w:val="Carpredefinitoparagrafo"/>
    <w:link w:val="Titolo"/>
    <w:uiPriority w:val="10"/>
    <w:rsid w:val="00074C76"/>
    <w:rPr>
      <w:rFonts w:eastAsiaTheme="minorEastAsia"/>
      <w:caps/>
      <w:color w:val="4F81BD" w:themeColor="accent1"/>
      <w:spacing w:val="10"/>
      <w:kern w:val="28"/>
      <w:sz w:val="40"/>
      <w:szCs w:val="40"/>
    </w:rPr>
  </w:style>
  <w:style w:type="paragraph" w:styleId="Sottotitolo">
    <w:name w:val="Subtitle"/>
    <w:basedOn w:val="Normale"/>
    <w:next w:val="Normale"/>
    <w:link w:val="SottotitoloCarattere"/>
    <w:uiPriority w:val="11"/>
    <w:qFormat/>
    <w:rsid w:val="00074C76"/>
    <w:pPr>
      <w:spacing w:before="60" w:after="1000" w:line="240" w:lineRule="auto"/>
      <w:jc w:val="both"/>
    </w:pPr>
    <w:rPr>
      <w:rFonts w:eastAsiaTheme="minorEastAsia"/>
      <w:caps/>
      <w:color w:val="595959" w:themeColor="text1" w:themeTint="A6"/>
      <w:spacing w:val="10"/>
      <w:sz w:val="24"/>
      <w:szCs w:val="24"/>
    </w:rPr>
  </w:style>
  <w:style w:type="character" w:customStyle="1" w:styleId="SottotitoloCarattere">
    <w:name w:val="Sottotitolo Carattere"/>
    <w:basedOn w:val="Carpredefinitoparagrafo"/>
    <w:link w:val="Sottotitolo"/>
    <w:uiPriority w:val="11"/>
    <w:rsid w:val="00074C76"/>
    <w:rPr>
      <w:rFonts w:eastAsiaTheme="minorEastAsia"/>
      <w:caps/>
      <w:color w:val="595959" w:themeColor="text1" w:themeTint="A6"/>
      <w:spacing w:val="10"/>
      <w:sz w:val="24"/>
      <w:szCs w:val="24"/>
    </w:rPr>
  </w:style>
  <w:style w:type="paragraph" w:customStyle="1" w:styleId="Notapidipagina">
    <w:name w:val="Nota piè di pagina"/>
    <w:basedOn w:val="Normale"/>
    <w:rsid w:val="00074C76"/>
    <w:pPr>
      <w:spacing w:before="60" w:after="0" w:line="240" w:lineRule="auto"/>
      <w:ind w:right="-32"/>
      <w:contextualSpacing/>
      <w:jc w:val="both"/>
    </w:pPr>
    <w:rPr>
      <w:rFonts w:eastAsiaTheme="minorEastAsia"/>
      <w:color w:val="404040" w:themeColor="text1" w:themeTint="BF"/>
      <w:sz w:val="18"/>
      <w:szCs w:val="18"/>
    </w:rPr>
  </w:style>
  <w:style w:type="character" w:styleId="Numeropagina">
    <w:name w:val="page number"/>
    <w:basedOn w:val="Carpredefinitoparagrafo"/>
    <w:uiPriority w:val="99"/>
    <w:semiHidden/>
    <w:unhideWhenUsed/>
    <w:rsid w:val="00074C76"/>
  </w:style>
  <w:style w:type="character" w:styleId="Rimandonotaapidipagina">
    <w:name w:val="footnote reference"/>
    <w:basedOn w:val="Carpredefinitoparagrafo"/>
    <w:uiPriority w:val="99"/>
    <w:unhideWhenUsed/>
    <w:rsid w:val="00074C76"/>
    <w:rPr>
      <w:sz w:val="20"/>
      <w:szCs w:val="20"/>
      <w:vertAlign w:val="superscript"/>
    </w:rPr>
  </w:style>
  <w:style w:type="paragraph" w:customStyle="1" w:styleId="Titsopratitolo">
    <w:name w:val="Tit sopratitolo"/>
    <w:uiPriority w:val="99"/>
    <w:rsid w:val="00074C76"/>
    <w:pPr>
      <w:autoSpaceDE w:val="0"/>
      <w:autoSpaceDN w:val="0"/>
      <w:adjustRightInd w:val="0"/>
      <w:spacing w:before="200"/>
      <w:contextualSpacing/>
    </w:pPr>
    <w:rPr>
      <w:rFonts w:eastAsiaTheme="minorEastAsia" w:cs="Arial"/>
      <w:color w:val="244061" w:themeColor="accent1" w:themeShade="80"/>
      <w:sz w:val="28"/>
      <w:szCs w:val="28"/>
    </w:rPr>
  </w:style>
  <w:style w:type="paragraph" w:customStyle="1" w:styleId="Titolo1sub">
    <w:name w:val="Titolo 1 sub"/>
    <w:basedOn w:val="Normale"/>
    <w:next w:val="Normale"/>
    <w:uiPriority w:val="99"/>
    <w:rsid w:val="00074C76"/>
    <w:pPr>
      <w:spacing w:before="60" w:after="0" w:line="240" w:lineRule="auto"/>
      <w:jc w:val="both"/>
    </w:pPr>
    <w:rPr>
      <w:rFonts w:eastAsiaTheme="majorEastAsia" w:cs="Helvetica Neue"/>
      <w:bCs/>
      <w:color w:val="808080" w:themeColor="background1" w:themeShade="80"/>
      <w:sz w:val="28"/>
      <w:szCs w:val="28"/>
      <w:lang w:eastAsia="it-IT"/>
    </w:rPr>
  </w:style>
  <w:style w:type="paragraph" w:customStyle="1" w:styleId="Puntoelencosub">
    <w:name w:val="Punto elenco sub"/>
    <w:basedOn w:val="Puntoelenco"/>
    <w:rsid w:val="00074C76"/>
    <w:pPr>
      <w:numPr>
        <w:ilvl w:val="1"/>
      </w:numPr>
      <w:ind w:left="709" w:hanging="397"/>
    </w:pPr>
  </w:style>
  <w:style w:type="paragraph" w:styleId="Didascalia">
    <w:name w:val="caption"/>
    <w:basedOn w:val="Normale"/>
    <w:next w:val="Normale"/>
    <w:uiPriority w:val="35"/>
    <w:unhideWhenUsed/>
    <w:qFormat/>
    <w:rsid w:val="00074C76"/>
    <w:pPr>
      <w:spacing w:before="60" w:after="0" w:line="240" w:lineRule="auto"/>
      <w:jc w:val="both"/>
    </w:pPr>
    <w:rPr>
      <w:rFonts w:eastAsiaTheme="minorEastAsia"/>
      <w:b/>
      <w:bCs/>
      <w:color w:val="365F91" w:themeColor="accent1" w:themeShade="BF"/>
      <w:sz w:val="16"/>
      <w:szCs w:val="16"/>
    </w:rPr>
  </w:style>
  <w:style w:type="paragraph" w:customStyle="1" w:styleId="Corpo">
    <w:name w:val="Corpo"/>
    <w:uiPriority w:val="99"/>
    <w:rsid w:val="00074C76"/>
    <w:pPr>
      <w:widowControl w:val="0"/>
      <w:spacing w:before="200" w:line="288" w:lineRule="auto"/>
      <w:jc w:val="both"/>
    </w:pPr>
    <w:rPr>
      <w:rFonts w:ascii="Helvetica Neue" w:eastAsia="ヒラギノ角ゴ Pro W3" w:hAnsi="Helvetica Neue" w:cs="Times New Roman"/>
      <w:color w:val="000000"/>
      <w:lang w:eastAsia="it-IT"/>
    </w:rPr>
  </w:style>
  <w:style w:type="paragraph" w:customStyle="1" w:styleId="Modulovuoto">
    <w:name w:val="Modulo vuoto"/>
    <w:rsid w:val="00074C76"/>
    <w:pPr>
      <w:pBdr>
        <w:top w:val="nil"/>
        <w:left w:val="nil"/>
        <w:bottom w:val="nil"/>
        <w:right w:val="nil"/>
        <w:between w:val="nil"/>
        <w:bar w:val="nil"/>
      </w:pBdr>
      <w:spacing w:before="200"/>
    </w:pPr>
    <w:rPr>
      <w:rFonts w:ascii="Helvetica" w:eastAsia="Arial Unicode MS" w:hAnsi="Helvetica" w:cs="Arial Unicode MS"/>
      <w:color w:val="000000"/>
      <w:bdr w:val="nil"/>
      <w:lang w:eastAsia="it-IT"/>
    </w:rPr>
  </w:style>
  <w:style w:type="paragraph" w:customStyle="1" w:styleId="Corpotabellasx">
    <w:name w:val="Corpo tabella sx"/>
    <w:basedOn w:val="Corpo"/>
    <w:uiPriority w:val="99"/>
    <w:rsid w:val="00074C76"/>
    <w:pPr>
      <w:tabs>
        <w:tab w:val="left" w:pos="709"/>
        <w:tab w:val="left" w:pos="1418"/>
        <w:tab w:val="left" w:pos="2127"/>
      </w:tabs>
      <w:jc w:val="left"/>
    </w:pPr>
    <w:rPr>
      <w:rFonts w:ascii="Helvetica Neue Light" w:hAnsi="Helvetica Neue Light"/>
      <w:bCs/>
      <w:sz w:val="18"/>
      <w:szCs w:val="18"/>
    </w:rPr>
  </w:style>
  <w:style w:type="table" w:customStyle="1" w:styleId="Tabellagriglia4-colore21">
    <w:name w:val="Tabella griglia 4 - colore 21"/>
    <w:basedOn w:val="Tabellanormale"/>
    <w:uiPriority w:val="49"/>
    <w:rsid w:val="00074C76"/>
    <w:pPr>
      <w:spacing w:before="200"/>
    </w:pPr>
    <w:rPr>
      <w:rFonts w:ascii="Arial" w:eastAsiaTheme="minorEastAsia" w:hAnsi="Arial"/>
      <w:sz w:val="18"/>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ellagriglia4-colore11">
    <w:name w:val="Tabella griglia 4 - colore 11"/>
    <w:basedOn w:val="Tabellanormale"/>
    <w:uiPriority w:val="49"/>
    <w:rsid w:val="00074C76"/>
    <w:pPr>
      <w:spacing w:before="200"/>
    </w:pPr>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Puntoelenco9">
    <w:name w:val="Punto elenco 9"/>
    <w:basedOn w:val="Puntoelenco"/>
    <w:rsid w:val="00074C76"/>
    <w:pPr>
      <w:widowControl w:val="0"/>
      <w:numPr>
        <w:numId w:val="4"/>
      </w:numPr>
      <w:ind w:left="463" w:hanging="218"/>
      <w:contextualSpacing/>
    </w:pPr>
    <w:rPr>
      <w:color w:val="000000" w:themeColor="text1"/>
      <w:sz w:val="18"/>
      <w:szCs w:val="18"/>
      <w:lang w:eastAsia="ja-JP" w:bidi="it-IT"/>
    </w:rPr>
  </w:style>
  <w:style w:type="paragraph" w:customStyle="1" w:styleId="Titolo2sub">
    <w:name w:val="Titolo 2 sub"/>
    <w:basedOn w:val="Titolo1sub"/>
    <w:rsid w:val="00074C76"/>
  </w:style>
  <w:style w:type="paragraph" w:customStyle="1" w:styleId="Normale9bold">
    <w:name w:val="Normale 9 bold"/>
    <w:basedOn w:val="Normale"/>
    <w:rsid w:val="00074C76"/>
    <w:pPr>
      <w:spacing w:before="60" w:after="0" w:line="180" w:lineRule="exact"/>
    </w:pPr>
    <w:rPr>
      <w:rFonts w:eastAsia="Arial Unicode MS" w:cs="Times New Roman"/>
      <w:b/>
      <w:color w:val="000000" w:themeColor="text1"/>
      <w:sz w:val="18"/>
      <w:szCs w:val="18"/>
      <w:bdr w:val="nil"/>
      <w:lang w:eastAsia="ja-JP" w:bidi="it-IT"/>
    </w:rPr>
  </w:style>
  <w:style w:type="paragraph" w:customStyle="1" w:styleId="Titsottotitolo">
    <w:name w:val="Tit sottotitolo"/>
    <w:next w:val="Normale"/>
    <w:uiPriority w:val="99"/>
    <w:rsid w:val="00074C76"/>
    <w:pPr>
      <w:spacing w:before="200"/>
    </w:pPr>
    <w:rPr>
      <w:rFonts w:ascii="Arial" w:eastAsiaTheme="minorEastAsia" w:hAnsi="Arial" w:cs="Arial"/>
      <w:b/>
      <w:bCs/>
      <w:color w:val="3B3737"/>
      <w:sz w:val="32"/>
      <w:szCs w:val="32"/>
    </w:rPr>
  </w:style>
  <w:style w:type="paragraph" w:customStyle="1" w:styleId="ScrollListNumber">
    <w:name w:val="Scroll List Number"/>
    <w:basedOn w:val="Numeroelenco"/>
    <w:rsid w:val="00074C76"/>
    <w:pPr>
      <w:ind w:left="426" w:hanging="426"/>
      <w:jc w:val="left"/>
    </w:pPr>
  </w:style>
  <w:style w:type="paragraph" w:customStyle="1" w:styleId="ScrollListBullet2">
    <w:name w:val="Scroll List Bullet 2"/>
    <w:basedOn w:val="ScrollListBullet"/>
    <w:rsid w:val="00074C76"/>
    <w:pPr>
      <w:numPr>
        <w:ilvl w:val="1"/>
      </w:numPr>
      <w:ind w:left="851"/>
    </w:pPr>
  </w:style>
  <w:style w:type="table" w:customStyle="1" w:styleId="TableGrid0">
    <w:name w:val="Table Grid_0"/>
    <w:basedOn w:val="TableNormal0"/>
    <w:uiPriority w:val="59"/>
    <w:rsid w:val="00074C76"/>
    <w:tblPr/>
  </w:style>
  <w:style w:type="table" w:customStyle="1" w:styleId="TableNormal0">
    <w:name w:val="Table Normal_0"/>
    <w:uiPriority w:val="99"/>
    <w:semiHidden/>
    <w:unhideWhenUsed/>
    <w:rsid w:val="00074C76"/>
    <w:pPr>
      <w:spacing w:before="200"/>
    </w:pPr>
    <w:rPr>
      <w:rFonts w:eastAsiaTheme="minorEastAsia"/>
    </w:rPr>
    <w:tblPr>
      <w:tblInd w:w="0" w:type="dxa"/>
      <w:tblCellMar>
        <w:top w:w="0" w:type="dxa"/>
        <w:left w:w="108" w:type="dxa"/>
        <w:bottom w:w="0" w:type="dxa"/>
        <w:right w:w="108" w:type="dxa"/>
      </w:tblCellMar>
    </w:tblPr>
  </w:style>
  <w:style w:type="table" w:customStyle="1" w:styleId="ScrollSectionColumn">
    <w:name w:val="Scroll Section Column"/>
    <w:basedOn w:val="TableNormal0"/>
    <w:uiPriority w:val="99"/>
    <w:rsid w:val="00074C76"/>
    <w:tblPr/>
  </w:style>
  <w:style w:type="table" w:customStyle="1" w:styleId="ScrollTip">
    <w:name w:val="Scroll Tip"/>
    <w:basedOn w:val="TableNormal0"/>
    <w:uiPriority w:val="99"/>
    <w:qFormat/>
    <w:rsid w:val="00074C76"/>
    <w:pPr>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Warning">
    <w:name w:val="Scroll Warning"/>
    <w:basedOn w:val="TableNormal0"/>
    <w:uiPriority w:val="99"/>
    <w:qFormat/>
    <w:rsid w:val="00074C76"/>
    <w:pPr>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Code">
    <w:name w:val="Scroll Code"/>
    <w:basedOn w:val="TableNormal0"/>
    <w:uiPriority w:val="99"/>
    <w:qFormat/>
    <w:rsid w:val="00074C76"/>
    <w:pPr>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Info">
    <w:name w:val="Scroll Info"/>
    <w:basedOn w:val="TableNormal0"/>
    <w:uiPriority w:val="99"/>
    <w:qFormat/>
    <w:rsid w:val="00074C76"/>
    <w:pPr>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Panel">
    <w:name w:val="Scroll Panel"/>
    <w:basedOn w:val="TableNormal0"/>
    <w:uiPriority w:val="99"/>
    <w:qFormat/>
    <w:rsid w:val="00074C76"/>
    <w:pPr>
      <w:ind w:left="173" w:right="259"/>
    </w:p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tcPr>
      <w:shd w:val="clear" w:color="auto" w:fill="F0F0F0"/>
    </w:tcPr>
  </w:style>
  <w:style w:type="table" w:customStyle="1" w:styleId="ScrollNote">
    <w:name w:val="Scroll Note"/>
    <w:basedOn w:val="TableNormal0"/>
    <w:uiPriority w:val="99"/>
    <w:qFormat/>
    <w:rsid w:val="00074C76"/>
    <w:pPr>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table" w:customStyle="1" w:styleId="ScrollQuote">
    <w:name w:val="Scroll Quote"/>
    <w:basedOn w:val="TableNormal0"/>
    <w:uiPriority w:val="99"/>
    <w:qFormat/>
    <w:rsid w:val="00074C76"/>
    <w:pPr>
      <w:ind w:left="173" w:right="259"/>
    </w:pPr>
    <w:rPr>
      <w:i/>
    </w:rPr>
    <w:tblPr>
      <w:tblCellMar>
        <w:left w:w="58" w:type="dxa"/>
        <w:right w:w="58" w:type="dxa"/>
      </w:tblCellMar>
    </w:tblPr>
    <w:tblStylePr w:type="firstCol">
      <w:tblPr/>
      <w:tcPr>
        <w:tcBorders>
          <w:left w:val="single" w:sz="4" w:space="0" w:color="6199C9"/>
        </w:tcBorders>
      </w:tcPr>
    </w:tblStylePr>
  </w:style>
  <w:style w:type="character" w:styleId="Collegamentoipertestuale">
    <w:name w:val="Hyperlink"/>
    <w:basedOn w:val="Carpredefinitoparagrafo"/>
    <w:uiPriority w:val="99"/>
    <w:rsid w:val="00074C76"/>
    <w:rPr>
      <w:color w:val="0000FF"/>
      <w:u w:val="single"/>
    </w:rPr>
  </w:style>
  <w:style w:type="table" w:customStyle="1" w:styleId="Tabellagriglia4-colore22">
    <w:name w:val="Tabella griglia 4 - colore 22"/>
    <w:basedOn w:val="Tabellanormale"/>
    <w:uiPriority w:val="49"/>
    <w:rsid w:val="00074C76"/>
    <w:pPr>
      <w:spacing w:before="200"/>
    </w:pPr>
    <w:rPr>
      <w:rFonts w:ascii="Arial" w:eastAsiaTheme="minorEastAsia" w:hAnsi="Arial"/>
      <w:sz w:val="18"/>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ellagriglia4-colore12">
    <w:name w:val="Tabella griglia 4 - colore 12"/>
    <w:basedOn w:val="Tabellanormale"/>
    <w:uiPriority w:val="49"/>
    <w:rsid w:val="00074C76"/>
    <w:pPr>
      <w:spacing w:before="200"/>
    </w:pPr>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Grid1">
    <w:name w:val="Table Grid_1"/>
    <w:basedOn w:val="TableNormal1"/>
    <w:uiPriority w:val="59"/>
    <w:rsid w:val="00074C76"/>
    <w:tblPr/>
  </w:style>
  <w:style w:type="table" w:customStyle="1" w:styleId="TableNormal1">
    <w:name w:val="Table Normal_1"/>
    <w:uiPriority w:val="99"/>
    <w:semiHidden/>
    <w:unhideWhenUsed/>
    <w:rsid w:val="00074C76"/>
    <w:pPr>
      <w:spacing w:before="200"/>
    </w:pPr>
    <w:rPr>
      <w:rFonts w:eastAsiaTheme="minorEastAsia"/>
    </w:rPr>
    <w:tblPr>
      <w:tblInd w:w="0" w:type="dxa"/>
      <w:tblCellMar>
        <w:top w:w="0" w:type="dxa"/>
        <w:left w:w="108" w:type="dxa"/>
        <w:bottom w:w="0" w:type="dxa"/>
        <w:right w:w="108" w:type="dxa"/>
      </w:tblCellMar>
    </w:tblPr>
  </w:style>
  <w:style w:type="table" w:customStyle="1" w:styleId="Tabellagriglia4-colore23">
    <w:name w:val="Tabella griglia 4 - colore 23"/>
    <w:basedOn w:val="Tabellanormale"/>
    <w:uiPriority w:val="49"/>
    <w:rsid w:val="00074C76"/>
    <w:pPr>
      <w:spacing w:before="200"/>
    </w:pPr>
    <w:rPr>
      <w:rFonts w:ascii="Arial" w:eastAsiaTheme="minorEastAsia" w:hAnsi="Arial"/>
      <w:sz w:val="18"/>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ScrollTableNormal">
    <w:name w:val="Scroll Table Normal"/>
    <w:basedOn w:val="Tabellanormale"/>
    <w:uiPriority w:val="49"/>
    <w:rsid w:val="00074C76"/>
    <w:pPr>
      <w:spacing w:before="200"/>
    </w:pPr>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umeroelenco">
    <w:name w:val="List Number"/>
    <w:basedOn w:val="Normale"/>
    <w:uiPriority w:val="1"/>
    <w:unhideWhenUsed/>
    <w:rsid w:val="00074C76"/>
    <w:pPr>
      <w:numPr>
        <w:numId w:val="3"/>
      </w:numPr>
      <w:spacing w:before="60" w:after="60" w:line="240" w:lineRule="auto"/>
      <w:jc w:val="both"/>
    </w:pPr>
    <w:rPr>
      <w:rFonts w:eastAsiaTheme="minorEastAsia"/>
    </w:rPr>
  </w:style>
  <w:style w:type="paragraph" w:styleId="Puntoelenco">
    <w:name w:val="List Bullet"/>
    <w:basedOn w:val="Normale"/>
    <w:uiPriority w:val="1"/>
    <w:rsid w:val="00074C76"/>
    <w:pPr>
      <w:spacing w:before="60" w:after="60" w:line="240" w:lineRule="auto"/>
      <w:ind w:left="397" w:hanging="397"/>
      <w:jc w:val="both"/>
    </w:pPr>
    <w:rPr>
      <w:rFonts w:eastAsiaTheme="minorEastAsia"/>
    </w:rPr>
  </w:style>
  <w:style w:type="paragraph" w:customStyle="1" w:styleId="Corpopuntatosub">
    <w:name w:val="Corpo puntato sub"/>
    <w:basedOn w:val="Normale"/>
    <w:rsid w:val="00074C76"/>
    <w:pPr>
      <w:spacing w:before="60" w:after="60" w:line="240" w:lineRule="auto"/>
      <w:ind w:left="720" w:hanging="360"/>
    </w:pPr>
    <w:rPr>
      <w:rFonts w:eastAsiaTheme="minorEastAsia"/>
    </w:rPr>
  </w:style>
  <w:style w:type="numbering" w:customStyle="1" w:styleId="Elencocorrente1">
    <w:name w:val="Elenco corrente1"/>
    <w:uiPriority w:val="99"/>
    <w:rsid w:val="00074C76"/>
    <w:pPr>
      <w:numPr>
        <w:numId w:val="5"/>
      </w:numPr>
    </w:pPr>
  </w:style>
  <w:style w:type="paragraph" w:customStyle="1" w:styleId="ScrollListBullet">
    <w:name w:val="Scroll List Bullet"/>
    <w:qFormat/>
    <w:rsid w:val="00074C76"/>
    <w:pPr>
      <w:numPr>
        <w:numId w:val="6"/>
      </w:numPr>
      <w:spacing w:after="0" w:line="240" w:lineRule="auto"/>
      <w:ind w:left="425"/>
      <w:jc w:val="both"/>
    </w:pPr>
    <w:rPr>
      <w:rFonts w:eastAsiaTheme="minorEastAsia"/>
    </w:rPr>
  </w:style>
  <w:style w:type="table" w:customStyle="1" w:styleId="TableGrid2">
    <w:name w:val="Table Grid_2"/>
    <w:basedOn w:val="TableNormal2"/>
    <w:uiPriority w:val="59"/>
    <w:rsid w:val="00074C76"/>
    <w:pPr>
      <w:spacing w:after="0"/>
    </w:pPr>
    <w:tblPr/>
  </w:style>
  <w:style w:type="table" w:customStyle="1" w:styleId="TableNormal2">
    <w:name w:val="Table Normal_2"/>
    <w:uiPriority w:val="99"/>
    <w:semiHidden/>
    <w:unhideWhenUsed/>
    <w:rsid w:val="00074C76"/>
    <w:pPr>
      <w:spacing w:before="200"/>
    </w:pPr>
    <w:rPr>
      <w:rFonts w:eastAsiaTheme="minorEastAsia"/>
    </w:rPr>
    <w:tblPr>
      <w:tblInd w:w="0" w:type="dxa"/>
      <w:tblCellMar>
        <w:top w:w="0" w:type="dxa"/>
        <w:left w:w="108" w:type="dxa"/>
        <w:bottom w:w="0" w:type="dxa"/>
        <w:right w:w="108" w:type="dxa"/>
      </w:tblCellMar>
    </w:tblPr>
  </w:style>
  <w:style w:type="table" w:customStyle="1" w:styleId="Tabellagriglia4-colore24">
    <w:name w:val="Tabella griglia 4 - colore 24"/>
    <w:basedOn w:val="Tabellanormale"/>
    <w:uiPriority w:val="49"/>
    <w:rsid w:val="00074C76"/>
    <w:pPr>
      <w:spacing w:before="200"/>
    </w:pPr>
    <w:rPr>
      <w:rFonts w:ascii="Arial" w:eastAsiaTheme="minorEastAsia" w:hAnsi="Arial"/>
      <w:sz w:val="18"/>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ellagriglia4-colore14">
    <w:name w:val="Tabella griglia 4 - colore 14"/>
    <w:basedOn w:val="Tabellanormale"/>
    <w:uiPriority w:val="49"/>
    <w:rsid w:val="00074C76"/>
    <w:pPr>
      <w:spacing w:before="200"/>
    </w:pPr>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Enfasigrassetto">
    <w:name w:val="Strong"/>
    <w:uiPriority w:val="22"/>
    <w:qFormat/>
    <w:rsid w:val="00074C76"/>
    <w:rPr>
      <w:b/>
      <w:bCs/>
    </w:rPr>
  </w:style>
  <w:style w:type="character" w:styleId="Enfasicorsivo">
    <w:name w:val="Emphasis"/>
    <w:uiPriority w:val="20"/>
    <w:qFormat/>
    <w:rsid w:val="00074C76"/>
    <w:rPr>
      <w:caps/>
      <w:color w:val="243F60" w:themeColor="accent1" w:themeShade="7F"/>
      <w:spacing w:val="5"/>
    </w:rPr>
  </w:style>
  <w:style w:type="paragraph" w:styleId="Nessunaspaziatura">
    <w:name w:val="No Spacing"/>
    <w:basedOn w:val="Normale"/>
    <w:link w:val="NessunaspaziaturaCarattere"/>
    <w:uiPriority w:val="1"/>
    <w:qFormat/>
    <w:rsid w:val="00074C76"/>
    <w:pPr>
      <w:spacing w:before="60" w:after="0" w:line="240" w:lineRule="auto"/>
      <w:jc w:val="both"/>
    </w:pPr>
    <w:rPr>
      <w:rFonts w:eastAsiaTheme="minorEastAsia"/>
    </w:rPr>
  </w:style>
  <w:style w:type="character" w:customStyle="1" w:styleId="NessunaspaziaturaCarattere">
    <w:name w:val="Nessuna spaziatura Carattere"/>
    <w:basedOn w:val="Carpredefinitoparagrafo"/>
    <w:link w:val="Nessunaspaziatura"/>
    <w:uiPriority w:val="1"/>
    <w:rsid w:val="00074C76"/>
    <w:rPr>
      <w:rFonts w:eastAsiaTheme="minorEastAsia"/>
    </w:rPr>
  </w:style>
  <w:style w:type="paragraph" w:styleId="Citazione">
    <w:name w:val="Quote"/>
    <w:basedOn w:val="Normale"/>
    <w:next w:val="Normale"/>
    <w:link w:val="CitazioneCarattere"/>
    <w:uiPriority w:val="29"/>
    <w:qFormat/>
    <w:rsid w:val="00074C76"/>
    <w:pPr>
      <w:spacing w:before="60" w:after="0" w:line="240" w:lineRule="auto"/>
      <w:jc w:val="both"/>
    </w:pPr>
    <w:rPr>
      <w:rFonts w:eastAsiaTheme="minorEastAsia"/>
      <w:i/>
      <w:iCs/>
    </w:rPr>
  </w:style>
  <w:style w:type="character" w:customStyle="1" w:styleId="CitazioneCarattere">
    <w:name w:val="Citazione Carattere"/>
    <w:basedOn w:val="Carpredefinitoparagrafo"/>
    <w:link w:val="Citazione"/>
    <w:uiPriority w:val="29"/>
    <w:rsid w:val="00074C76"/>
    <w:rPr>
      <w:rFonts w:eastAsiaTheme="minorEastAsia"/>
      <w:i/>
      <w:iCs/>
    </w:rPr>
  </w:style>
  <w:style w:type="paragraph" w:styleId="Citazioneintensa">
    <w:name w:val="Intense Quote"/>
    <w:basedOn w:val="Normale"/>
    <w:next w:val="Normale"/>
    <w:link w:val="CitazioneintensaCarattere"/>
    <w:uiPriority w:val="30"/>
    <w:qFormat/>
    <w:rsid w:val="00074C76"/>
    <w:pPr>
      <w:pBdr>
        <w:top w:val="single" w:sz="4" w:space="10" w:color="4F81BD" w:themeColor="accent1"/>
        <w:left w:val="single" w:sz="4" w:space="10" w:color="4F81BD" w:themeColor="accent1"/>
      </w:pBdr>
      <w:spacing w:before="60" w:after="0" w:line="240" w:lineRule="auto"/>
      <w:ind w:left="1296" w:right="1152"/>
      <w:jc w:val="both"/>
    </w:pPr>
    <w:rPr>
      <w:rFonts w:eastAsiaTheme="minorEastAsia"/>
      <w:i/>
      <w:iCs/>
      <w:color w:val="4F81BD" w:themeColor="accent1"/>
    </w:rPr>
  </w:style>
  <w:style w:type="character" w:customStyle="1" w:styleId="CitazioneintensaCarattere">
    <w:name w:val="Citazione intensa Carattere"/>
    <w:basedOn w:val="Carpredefinitoparagrafo"/>
    <w:link w:val="Citazioneintensa"/>
    <w:uiPriority w:val="30"/>
    <w:rsid w:val="00074C76"/>
    <w:rPr>
      <w:rFonts w:eastAsiaTheme="minorEastAsia"/>
      <w:i/>
      <w:iCs/>
      <w:color w:val="4F81BD" w:themeColor="accent1"/>
    </w:rPr>
  </w:style>
  <w:style w:type="character" w:styleId="Enfasidelicata">
    <w:name w:val="Subtle Emphasis"/>
    <w:uiPriority w:val="19"/>
    <w:qFormat/>
    <w:rsid w:val="00074C76"/>
    <w:rPr>
      <w:i/>
      <w:iCs/>
      <w:color w:val="243F60" w:themeColor="accent1" w:themeShade="7F"/>
    </w:rPr>
  </w:style>
  <w:style w:type="character" w:styleId="Enfasiintensa">
    <w:name w:val="Intense Emphasis"/>
    <w:uiPriority w:val="21"/>
    <w:qFormat/>
    <w:rsid w:val="00074C76"/>
    <w:rPr>
      <w:b/>
      <w:bCs/>
      <w:caps/>
      <w:color w:val="243F60" w:themeColor="accent1" w:themeShade="7F"/>
      <w:spacing w:val="10"/>
    </w:rPr>
  </w:style>
  <w:style w:type="character" w:styleId="Riferimentodelicato">
    <w:name w:val="Subtle Reference"/>
    <w:uiPriority w:val="31"/>
    <w:qFormat/>
    <w:rsid w:val="00074C76"/>
    <w:rPr>
      <w:b/>
      <w:bCs/>
      <w:color w:val="4F81BD" w:themeColor="accent1"/>
    </w:rPr>
  </w:style>
  <w:style w:type="character" w:styleId="Riferimentointenso">
    <w:name w:val="Intense Reference"/>
    <w:uiPriority w:val="32"/>
    <w:qFormat/>
    <w:rsid w:val="00074C76"/>
    <w:rPr>
      <w:b/>
      <w:bCs/>
      <w:i/>
      <w:iCs/>
      <w:caps/>
      <w:color w:val="4F81BD" w:themeColor="accent1"/>
    </w:rPr>
  </w:style>
  <w:style w:type="character" w:styleId="Titolodellibro">
    <w:name w:val="Book Title"/>
    <w:uiPriority w:val="33"/>
    <w:qFormat/>
    <w:rsid w:val="00074C76"/>
    <w:rPr>
      <w:b/>
      <w:bCs/>
      <w:i/>
      <w:iCs/>
      <w:spacing w:val="9"/>
    </w:rPr>
  </w:style>
  <w:style w:type="paragraph" w:styleId="Titolosommario">
    <w:name w:val="TOC Heading"/>
    <w:basedOn w:val="Titolo1"/>
    <w:next w:val="Normale"/>
    <w:uiPriority w:val="39"/>
    <w:unhideWhenUsed/>
    <w:qFormat/>
    <w:rsid w:val="00074C76"/>
    <w:pPr>
      <w:outlineLvl w:val="9"/>
    </w:pPr>
  </w:style>
  <w:style w:type="table" w:customStyle="1" w:styleId="TableGrid3">
    <w:name w:val="Table Grid_3"/>
    <w:basedOn w:val="TableNormal3"/>
    <w:uiPriority w:val="59"/>
    <w:rsid w:val="00074C76"/>
    <w:pPr>
      <w:spacing w:after="0"/>
    </w:pPr>
    <w:tblPr/>
  </w:style>
  <w:style w:type="table" w:customStyle="1" w:styleId="TableNormal3">
    <w:name w:val="Table Normal_3"/>
    <w:uiPriority w:val="99"/>
    <w:semiHidden/>
    <w:unhideWhenUsed/>
    <w:rsid w:val="00074C76"/>
    <w:pPr>
      <w:spacing w:before="200"/>
    </w:pPr>
    <w:rPr>
      <w:rFonts w:eastAsiaTheme="minorEastAsia"/>
    </w:rPr>
    <w:tblPr>
      <w:tblInd w:w="0" w:type="dxa"/>
      <w:tblCellMar>
        <w:top w:w="0" w:type="dxa"/>
        <w:left w:w="108" w:type="dxa"/>
        <w:bottom w:w="0" w:type="dxa"/>
        <w:right w:w="108" w:type="dxa"/>
      </w:tblCellMar>
    </w:tblPr>
  </w:style>
  <w:style w:type="table" w:customStyle="1" w:styleId="Tabellagriglia5scura-colore51">
    <w:name w:val="Tabella griglia 5 scura - colore 51"/>
    <w:basedOn w:val="Tabellanormale"/>
    <w:uiPriority w:val="99"/>
    <w:rsid w:val="00074C76"/>
    <w:pPr>
      <w:spacing w:before="200"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eGrid4">
    <w:name w:val="Table Grid_4"/>
    <w:basedOn w:val="TableNormal4"/>
    <w:uiPriority w:val="59"/>
    <w:rsid w:val="00074C76"/>
    <w:pPr>
      <w:spacing w:after="0"/>
    </w:pPr>
    <w:tblPr/>
  </w:style>
  <w:style w:type="table" w:customStyle="1" w:styleId="TableNormal4">
    <w:name w:val="Table Normal_4"/>
    <w:uiPriority w:val="99"/>
    <w:semiHidden/>
    <w:unhideWhenUsed/>
    <w:rsid w:val="00074C76"/>
    <w:pPr>
      <w:spacing w:before="200"/>
    </w:pPr>
    <w:rPr>
      <w:rFonts w:eastAsiaTheme="minorEastAsia"/>
    </w:rPr>
    <w:tblPr>
      <w:tblInd w:w="0" w:type="dxa"/>
      <w:tblCellMar>
        <w:top w:w="0" w:type="dxa"/>
        <w:left w:w="108" w:type="dxa"/>
        <w:bottom w:w="0" w:type="dxa"/>
        <w:right w:w="108" w:type="dxa"/>
      </w:tblCellMar>
    </w:tblPr>
  </w:style>
  <w:style w:type="table" w:customStyle="1" w:styleId="TableGrid5">
    <w:name w:val="Table Grid_5"/>
    <w:basedOn w:val="TableNormal5"/>
    <w:uiPriority w:val="59"/>
    <w:rsid w:val="00074C76"/>
    <w:pPr>
      <w:spacing w:after="0"/>
    </w:pPr>
    <w:tblPr/>
  </w:style>
  <w:style w:type="table" w:customStyle="1" w:styleId="TableNormal5">
    <w:name w:val="Table Normal_5"/>
    <w:uiPriority w:val="99"/>
    <w:semiHidden/>
    <w:unhideWhenUsed/>
    <w:rsid w:val="00074C76"/>
    <w:pPr>
      <w:spacing w:before="200"/>
    </w:pPr>
    <w:rPr>
      <w:rFonts w:eastAsiaTheme="minorEastAsia"/>
    </w:rPr>
    <w:tblPr>
      <w:tblInd w:w="0" w:type="dxa"/>
      <w:tblCellMar>
        <w:top w:w="0" w:type="dxa"/>
        <w:left w:w="108" w:type="dxa"/>
        <w:bottom w:w="0" w:type="dxa"/>
        <w:right w:w="108" w:type="dxa"/>
      </w:tblCellMar>
    </w:tblPr>
  </w:style>
  <w:style w:type="paragraph" w:styleId="Sommario1">
    <w:name w:val="toc 1"/>
    <w:basedOn w:val="Normale"/>
    <w:next w:val="Normale"/>
    <w:autoRedefine/>
    <w:uiPriority w:val="39"/>
    <w:unhideWhenUsed/>
    <w:rsid w:val="00074C76"/>
    <w:pPr>
      <w:spacing w:before="60" w:after="100" w:line="240" w:lineRule="auto"/>
      <w:jc w:val="both"/>
    </w:pPr>
    <w:rPr>
      <w:rFonts w:eastAsiaTheme="minorEastAsia"/>
    </w:rPr>
  </w:style>
  <w:style w:type="paragraph" w:styleId="Testofumetto">
    <w:name w:val="Balloon Text"/>
    <w:basedOn w:val="Normale"/>
    <w:link w:val="TestofumettoCarattere"/>
    <w:uiPriority w:val="99"/>
    <w:semiHidden/>
    <w:unhideWhenUsed/>
    <w:rsid w:val="00074C76"/>
    <w:pPr>
      <w:spacing w:after="0" w:line="240" w:lineRule="auto"/>
      <w:jc w:val="both"/>
    </w:pPr>
    <w:rPr>
      <w:rFonts w:ascii="Tahoma" w:eastAsiaTheme="minorEastAsia" w:hAnsi="Tahoma" w:cs="Tahoma"/>
      <w:sz w:val="16"/>
      <w:szCs w:val="16"/>
    </w:rPr>
  </w:style>
  <w:style w:type="character" w:customStyle="1" w:styleId="TestofumettoCarattere">
    <w:name w:val="Testo fumetto Carattere"/>
    <w:basedOn w:val="Carpredefinitoparagrafo"/>
    <w:link w:val="Testofumetto"/>
    <w:uiPriority w:val="99"/>
    <w:semiHidden/>
    <w:rsid w:val="00074C76"/>
    <w:rPr>
      <w:rFonts w:ascii="Tahoma" w:eastAsiaTheme="minorEastAsia" w:hAnsi="Tahoma" w:cs="Tahoma"/>
      <w:sz w:val="16"/>
      <w:szCs w:val="16"/>
    </w:rPr>
  </w:style>
  <w:style w:type="character" w:styleId="Rimandocommento">
    <w:name w:val="annotation reference"/>
    <w:basedOn w:val="Carpredefinitoparagrafo"/>
    <w:uiPriority w:val="99"/>
    <w:semiHidden/>
    <w:unhideWhenUsed/>
    <w:rsid w:val="00074C76"/>
    <w:rPr>
      <w:sz w:val="16"/>
      <w:szCs w:val="16"/>
    </w:rPr>
  </w:style>
  <w:style w:type="paragraph" w:styleId="Testocommento">
    <w:name w:val="annotation text"/>
    <w:basedOn w:val="Normale"/>
    <w:link w:val="TestocommentoCarattere"/>
    <w:uiPriority w:val="99"/>
    <w:semiHidden/>
    <w:unhideWhenUsed/>
    <w:rsid w:val="00074C76"/>
    <w:pPr>
      <w:spacing w:before="60" w:after="0" w:line="240" w:lineRule="auto"/>
      <w:jc w:val="both"/>
    </w:pPr>
    <w:rPr>
      <w:rFonts w:eastAsiaTheme="minorEastAsia"/>
      <w:sz w:val="20"/>
      <w:szCs w:val="20"/>
    </w:rPr>
  </w:style>
  <w:style w:type="character" w:customStyle="1" w:styleId="TestocommentoCarattere">
    <w:name w:val="Testo commento Carattere"/>
    <w:basedOn w:val="Carpredefinitoparagrafo"/>
    <w:link w:val="Testocommento"/>
    <w:uiPriority w:val="99"/>
    <w:semiHidden/>
    <w:rsid w:val="00074C76"/>
    <w:rPr>
      <w:rFonts w:eastAsiaTheme="minorEastAsia"/>
      <w:sz w:val="20"/>
      <w:szCs w:val="20"/>
    </w:rPr>
  </w:style>
  <w:style w:type="paragraph" w:styleId="Soggettocommento">
    <w:name w:val="annotation subject"/>
    <w:basedOn w:val="Testocommento"/>
    <w:next w:val="Testocommento"/>
    <w:link w:val="SoggettocommentoCarattere"/>
    <w:uiPriority w:val="99"/>
    <w:semiHidden/>
    <w:unhideWhenUsed/>
    <w:rsid w:val="00074C76"/>
    <w:rPr>
      <w:b/>
      <w:bCs/>
    </w:rPr>
  </w:style>
  <w:style w:type="character" w:customStyle="1" w:styleId="SoggettocommentoCarattere">
    <w:name w:val="Soggetto commento Carattere"/>
    <w:basedOn w:val="TestocommentoCarattere"/>
    <w:link w:val="Soggettocommento"/>
    <w:uiPriority w:val="99"/>
    <w:semiHidden/>
    <w:rsid w:val="00074C76"/>
    <w:rPr>
      <w:rFonts w:eastAsiaTheme="minorEastAsia"/>
      <w:b/>
      <w:bCs/>
      <w:sz w:val="20"/>
      <w:szCs w:val="20"/>
    </w:rPr>
  </w:style>
  <w:style w:type="paragraph" w:customStyle="1" w:styleId="Default">
    <w:name w:val="Default"/>
    <w:rsid w:val="00074C76"/>
    <w:pPr>
      <w:autoSpaceDE w:val="0"/>
      <w:autoSpaceDN w:val="0"/>
      <w:adjustRightInd w:val="0"/>
      <w:spacing w:after="0" w:line="240" w:lineRule="auto"/>
    </w:pPr>
    <w:rPr>
      <w:rFonts w:ascii="Calibri" w:eastAsiaTheme="minorEastAsia" w:hAnsi="Calibri" w:cs="Calibri"/>
      <w:color w:val="000000"/>
      <w:sz w:val="24"/>
      <w:szCs w:val="24"/>
    </w:rPr>
  </w:style>
  <w:style w:type="paragraph" w:styleId="Revisione">
    <w:name w:val="Revision"/>
    <w:hidden/>
    <w:uiPriority w:val="99"/>
    <w:semiHidden/>
    <w:rsid w:val="00074C76"/>
    <w:pPr>
      <w:spacing w:after="0" w:line="240" w:lineRule="auto"/>
    </w:pPr>
    <w:rPr>
      <w:rFonts w:eastAsiaTheme="minorEastAsia"/>
    </w:rPr>
  </w:style>
  <w:style w:type="paragraph" w:styleId="Testonotaapidipagina">
    <w:name w:val="footnote text"/>
    <w:basedOn w:val="Normale"/>
    <w:link w:val="TestonotaapidipaginaCarattere"/>
    <w:uiPriority w:val="99"/>
    <w:semiHidden/>
    <w:unhideWhenUsed/>
    <w:rsid w:val="00AE156B"/>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E156B"/>
    <w:rPr>
      <w:sz w:val="20"/>
      <w:szCs w:val="20"/>
    </w:rPr>
  </w:style>
  <w:style w:type="character" w:styleId="Collegamentovisitato">
    <w:name w:val="FollowedHyperlink"/>
    <w:basedOn w:val="Carpredefinitoparagrafo"/>
    <w:uiPriority w:val="99"/>
    <w:semiHidden/>
    <w:unhideWhenUsed/>
    <w:rsid w:val="00B96D2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484180">
      <w:bodyDiv w:val="1"/>
      <w:marLeft w:val="0"/>
      <w:marRight w:val="0"/>
      <w:marTop w:val="0"/>
      <w:marBottom w:val="0"/>
      <w:divBdr>
        <w:top w:val="none" w:sz="0" w:space="0" w:color="auto"/>
        <w:left w:val="none" w:sz="0" w:space="0" w:color="auto"/>
        <w:bottom w:val="none" w:sz="0" w:space="0" w:color="auto"/>
        <w:right w:val="none" w:sz="0" w:space="0" w:color="auto"/>
      </w:divBdr>
    </w:div>
    <w:div w:id="211964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00739-190F-4836-B905-3FDF3B61B3CE}">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455</TotalTime>
  <Pages>1</Pages>
  <Words>10051</Words>
  <Characters>57295</Characters>
  <Application>Microsoft Office Word</Application>
  <DocSecurity>0</DocSecurity>
  <Lines>477</Lines>
  <Paragraphs>134</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67212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Raffaella Capricci</dc:creator>
  <cp:keywords/>
  <dc:description/>
  <cp:lastModifiedBy>AT</cp:lastModifiedBy>
  <cp:revision>66</cp:revision>
  <dcterms:created xsi:type="dcterms:W3CDTF">2025-06-02T19:05:00Z</dcterms:created>
  <dcterms:modified xsi:type="dcterms:W3CDTF">2025-06-04T20:40:00Z</dcterms:modified>
</cp:coreProperties>
</file>